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8" w:type="pct"/>
        <w:tblInd w:w="-15" w:type="dxa"/>
        <w:tblLook w:val="04A0" w:firstRow="1" w:lastRow="0" w:firstColumn="1" w:lastColumn="0" w:noHBand="0" w:noVBand="1"/>
      </w:tblPr>
      <w:tblGrid>
        <w:gridCol w:w="10421"/>
      </w:tblGrid>
      <w:tr w:rsidR="002D7CF2" w:rsidRPr="008D210F" w:rsidTr="00D75629">
        <w:tc>
          <w:tcPr>
            <w:tcW w:w="5000" w:type="pct"/>
            <w:tcBorders>
              <w:top w:val="nil"/>
              <w:left w:val="nil"/>
              <w:bottom w:val="single" w:sz="8" w:space="0" w:color="000000"/>
              <w:right w:val="nil"/>
            </w:tcBorders>
            <w:tcMar>
              <w:top w:w="60" w:type="dxa"/>
              <w:left w:w="60" w:type="dxa"/>
              <w:bottom w:w="60" w:type="dxa"/>
              <w:right w:w="60" w:type="dxa"/>
            </w:tcMar>
            <w:hideMark/>
          </w:tcPr>
          <w:p w:rsidR="002D7CF2" w:rsidRPr="003E6A2A" w:rsidRDefault="002D7CF2" w:rsidP="002D7CF2">
            <w:pPr>
              <w:spacing w:before="0" w:beforeAutospacing="0" w:after="0" w:afterAutospacing="0"/>
              <w:jc w:val="center"/>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bCs/>
                <w:iCs/>
                <w:sz w:val="24"/>
                <w:szCs w:val="24"/>
                <w:lang w:val="ru-RU" w:eastAsia="ru-RU"/>
              </w:rPr>
              <w:t>Муниципальное автономное учреждение города Набережные Челны «Дворец торжеств»</w:t>
            </w:r>
            <w:r w:rsidRPr="003E6A2A">
              <w:rPr>
                <w:rFonts w:ascii="Times New Roman" w:eastAsia="Times New Roman" w:hAnsi="Times New Roman" w:cs="Times New Roman"/>
                <w:sz w:val="24"/>
                <w:szCs w:val="24"/>
                <w:lang w:val="ru-RU" w:eastAsia="ru-RU"/>
              </w:rPr>
              <w:br/>
            </w:r>
            <w:r w:rsidRPr="003E6A2A">
              <w:rPr>
                <w:rFonts w:ascii="Times New Roman" w:eastAsia="Times New Roman" w:hAnsi="Times New Roman" w:cs="Times New Roman"/>
                <w:bCs/>
                <w:iCs/>
                <w:sz w:val="24"/>
                <w:szCs w:val="24"/>
                <w:lang w:val="ru-RU" w:eastAsia="ru-RU"/>
              </w:rPr>
              <w:t>ИНН 1650193658 КПП 165001001, ОКПО 61816891</w:t>
            </w:r>
          </w:p>
        </w:tc>
      </w:tr>
      <w:tr w:rsidR="00816000" w:rsidRPr="008D210F" w:rsidTr="00D75629">
        <w:tblPrEx>
          <w:tblCellMar>
            <w:top w:w="15" w:type="dxa"/>
            <w:left w:w="15" w:type="dxa"/>
            <w:bottom w:w="15" w:type="dxa"/>
            <w:right w:w="15" w:type="dxa"/>
          </w:tblCellMar>
          <w:tblLook w:val="0600" w:firstRow="0" w:lastRow="0" w:firstColumn="0" w:lastColumn="0" w:noHBand="1" w:noVBand="1"/>
        </w:tblPrEx>
        <w:tc>
          <w:tcPr>
            <w:tcW w:w="5000" w:type="pc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816000" w:rsidRPr="00E80CA9" w:rsidRDefault="00816000">
            <w:pPr>
              <w:rPr>
                <w:lang w:val="ru-RU"/>
              </w:rPr>
            </w:pPr>
          </w:p>
        </w:tc>
      </w:tr>
    </w:tbl>
    <w:p w:rsidR="00816000" w:rsidRPr="00E80CA9" w:rsidRDefault="00816000">
      <w:pPr>
        <w:jc w:val="center"/>
        <w:rPr>
          <w:rFonts w:hAnsi="Times New Roman" w:cs="Times New Roman"/>
          <w:color w:val="000000"/>
          <w:sz w:val="24"/>
          <w:szCs w:val="24"/>
          <w:lang w:val="ru-RU"/>
        </w:rPr>
      </w:pPr>
    </w:p>
    <w:p w:rsidR="00816000" w:rsidRPr="00E80CA9" w:rsidRDefault="00816000">
      <w:pPr>
        <w:jc w:val="center"/>
        <w:rPr>
          <w:rFonts w:hAnsi="Times New Roman" w:cs="Times New Roman"/>
          <w:color w:val="000000"/>
          <w:sz w:val="24"/>
          <w:szCs w:val="24"/>
          <w:lang w:val="ru-RU"/>
        </w:rPr>
      </w:pPr>
    </w:p>
    <w:p w:rsidR="00816000" w:rsidRPr="002D7CF2" w:rsidRDefault="002D7CF2">
      <w:pPr>
        <w:jc w:val="center"/>
        <w:rPr>
          <w:rFonts w:hAnsi="Times New Roman" w:cs="Times New Roman"/>
          <w:color w:val="000000"/>
          <w:sz w:val="24"/>
          <w:szCs w:val="24"/>
          <w:lang w:val="ru-RU"/>
        </w:rPr>
      </w:pPr>
      <w:r w:rsidRPr="002D7CF2">
        <w:rPr>
          <w:rFonts w:hAnsi="Times New Roman" w:cs="Times New Roman"/>
          <w:color w:val="000000"/>
          <w:sz w:val="24"/>
          <w:szCs w:val="24"/>
          <w:lang w:val="ru-RU"/>
        </w:rPr>
        <w:t xml:space="preserve">ПРИКАЗ № </w:t>
      </w:r>
      <w:r>
        <w:rPr>
          <w:rFonts w:hAnsi="Times New Roman" w:cs="Times New Roman"/>
          <w:color w:val="000000"/>
          <w:sz w:val="24"/>
          <w:szCs w:val="24"/>
          <w:lang w:val="ru-RU"/>
        </w:rPr>
        <w:t>30</w:t>
      </w:r>
      <w:r w:rsidRPr="002D7CF2">
        <w:rPr>
          <w:lang w:val="ru-RU"/>
        </w:rPr>
        <w:br/>
      </w:r>
      <w:r w:rsidRPr="002D7CF2">
        <w:rPr>
          <w:rFonts w:hAnsi="Times New Roman" w:cs="Times New Roman"/>
          <w:color w:val="000000"/>
          <w:sz w:val="24"/>
          <w:szCs w:val="24"/>
          <w:lang w:val="ru-RU"/>
        </w:rPr>
        <w:t>об утверждении учетной политики для целей бухгалтерского учета</w:t>
      </w:r>
    </w:p>
    <w:p w:rsidR="00816000" w:rsidRPr="002D7CF2" w:rsidRDefault="00816000">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179"/>
        <w:gridCol w:w="8130"/>
      </w:tblGrid>
      <w:tr w:rsidR="002D7CF2">
        <w:tc>
          <w:tcPr>
            <w:tcW w:w="0" w:type="auto"/>
            <w:tcMar>
              <w:top w:w="75" w:type="dxa"/>
              <w:left w:w="75" w:type="dxa"/>
              <w:bottom w:w="75" w:type="dxa"/>
              <w:right w:w="75" w:type="dxa"/>
            </w:tcMar>
          </w:tcPr>
          <w:p w:rsidR="00816000" w:rsidRPr="002D7CF2" w:rsidRDefault="002D7CF2">
            <w:pPr>
              <w:rPr>
                <w:lang w:val="ru-RU"/>
              </w:rPr>
            </w:pPr>
            <w:r>
              <w:rPr>
                <w:rFonts w:hAnsi="Times New Roman" w:cs="Times New Roman"/>
                <w:color w:val="000000"/>
                <w:sz w:val="24"/>
                <w:szCs w:val="24"/>
                <w:lang w:val="ru-RU"/>
              </w:rPr>
              <w:t>Набережные Челны</w:t>
            </w:r>
          </w:p>
        </w:tc>
        <w:tc>
          <w:tcPr>
            <w:tcW w:w="0" w:type="auto"/>
            <w:tcMar>
              <w:top w:w="75" w:type="dxa"/>
              <w:left w:w="75" w:type="dxa"/>
              <w:bottom w:w="75" w:type="dxa"/>
              <w:right w:w="75" w:type="dxa"/>
            </w:tcMar>
          </w:tcPr>
          <w:p w:rsidR="00816000" w:rsidRDefault="002D7CF2">
            <w:r>
              <w:rPr>
                <w:rFonts w:hAnsi="Times New Roman" w:cs="Times New Roman"/>
                <w:color w:val="000000"/>
                <w:sz w:val="24"/>
                <w:szCs w:val="24"/>
                <w:lang w:val="ru-RU"/>
              </w:rPr>
              <w:t xml:space="preserve">                                              </w:t>
            </w:r>
            <w:r w:rsidR="00D7562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8D210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28</w:t>
            </w:r>
            <w:r>
              <w:rPr>
                <w:rFonts w:hAnsi="Times New Roman" w:cs="Times New Roman"/>
                <w:color w:val="000000"/>
                <w:sz w:val="24"/>
                <w:szCs w:val="24"/>
              </w:rPr>
              <w:t>.12.2021</w:t>
            </w:r>
          </w:p>
        </w:tc>
      </w:tr>
      <w:tr w:rsidR="002D7CF2">
        <w:tc>
          <w:tcPr>
            <w:tcW w:w="0" w:type="auto"/>
            <w:tcMar>
              <w:top w:w="75" w:type="dxa"/>
              <w:left w:w="75" w:type="dxa"/>
              <w:bottom w:w="75" w:type="dxa"/>
              <w:right w:w="75" w:type="dxa"/>
            </w:tcMar>
            <w:vAlign w:val="center"/>
          </w:tcPr>
          <w:p w:rsidR="00816000" w:rsidRDefault="00816000">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816000" w:rsidRDefault="00816000">
            <w:pPr>
              <w:ind w:left="75" w:right="75"/>
              <w:rPr>
                <w:rFonts w:hAnsi="Times New Roman" w:cs="Times New Roman"/>
                <w:color w:val="000000"/>
                <w:sz w:val="24"/>
                <w:szCs w:val="24"/>
              </w:rPr>
            </w:pPr>
          </w:p>
        </w:tc>
      </w:tr>
    </w:tbl>
    <w:p w:rsidR="00816000" w:rsidRPr="002D7CF2" w:rsidRDefault="002D7CF2" w:rsidP="002D7CF2">
      <w:pPr>
        <w:jc w:val="both"/>
        <w:rPr>
          <w:rFonts w:hAnsi="Times New Roman" w:cs="Times New Roman"/>
          <w:color w:val="000000"/>
          <w:sz w:val="24"/>
          <w:szCs w:val="24"/>
          <w:lang w:val="ru-RU"/>
        </w:rPr>
      </w:pPr>
      <w:r w:rsidRPr="002D7CF2">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816000" w:rsidRPr="002D7CF2" w:rsidRDefault="002D7CF2" w:rsidP="002D7CF2">
      <w:pPr>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ПРИКАЗЫВАЮ:</w:t>
      </w:r>
    </w:p>
    <w:p w:rsidR="00816000" w:rsidRPr="002D7CF2" w:rsidRDefault="002D7CF2" w:rsidP="002D7CF2">
      <w:pPr>
        <w:jc w:val="both"/>
        <w:rPr>
          <w:rFonts w:hAnsi="Times New Roman" w:cs="Times New Roman"/>
          <w:color w:val="000000"/>
          <w:sz w:val="24"/>
          <w:szCs w:val="24"/>
          <w:lang w:val="ru-RU"/>
        </w:rPr>
      </w:pPr>
      <w:r w:rsidRPr="002D7CF2">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 01.01.2022.</w:t>
      </w: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sz w:val="24"/>
          <w:szCs w:val="24"/>
          <w:lang w:val="ru-RU" w:eastAsia="ru-RU"/>
        </w:rPr>
        <w:t>2. Довести до всех специалистов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sz w:val="24"/>
          <w:szCs w:val="24"/>
          <w:lang w:val="ru-RU" w:eastAsia="ru-RU"/>
        </w:rPr>
        <w:t> </w:t>
      </w: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sz w:val="24"/>
          <w:szCs w:val="24"/>
          <w:lang w:val="ru-RU" w:eastAsia="ru-RU"/>
        </w:rPr>
        <w:t xml:space="preserve">3. Контроль за исполнением приказа возложить на </w:t>
      </w:r>
      <w:r w:rsidRPr="003E6A2A">
        <w:rPr>
          <w:rFonts w:ascii="Times New Roman" w:eastAsia="Times New Roman" w:hAnsi="Times New Roman" w:cs="Times New Roman"/>
          <w:bCs/>
          <w:iCs/>
          <w:sz w:val="24"/>
          <w:szCs w:val="24"/>
          <w:lang w:val="ru-RU" w:eastAsia="ru-RU"/>
        </w:rPr>
        <w:t xml:space="preserve">главного специалиста </w:t>
      </w:r>
      <w:proofErr w:type="spellStart"/>
      <w:r w:rsidRPr="003E6A2A">
        <w:rPr>
          <w:rFonts w:ascii="Times New Roman" w:eastAsia="Times New Roman" w:hAnsi="Times New Roman" w:cs="Times New Roman"/>
          <w:bCs/>
          <w:iCs/>
          <w:sz w:val="24"/>
          <w:szCs w:val="24"/>
          <w:lang w:val="ru-RU" w:eastAsia="ru-RU"/>
        </w:rPr>
        <w:t>Хазиахметову</w:t>
      </w:r>
      <w:proofErr w:type="spellEnd"/>
      <w:r w:rsidRPr="003E6A2A">
        <w:rPr>
          <w:rFonts w:ascii="Times New Roman" w:eastAsia="Times New Roman" w:hAnsi="Times New Roman" w:cs="Times New Roman"/>
          <w:bCs/>
          <w:iCs/>
          <w:sz w:val="24"/>
          <w:szCs w:val="24"/>
          <w:lang w:val="ru-RU" w:eastAsia="ru-RU"/>
        </w:rPr>
        <w:t xml:space="preserve"> И.Б</w:t>
      </w:r>
      <w:r w:rsidRPr="003E6A2A">
        <w:rPr>
          <w:rFonts w:ascii="Times New Roman" w:eastAsia="Times New Roman" w:hAnsi="Times New Roman" w:cs="Times New Roman"/>
          <w:sz w:val="24"/>
          <w:szCs w:val="24"/>
          <w:lang w:val="ru-RU" w:eastAsia="ru-RU"/>
        </w:rPr>
        <w:t>.</w:t>
      </w: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sz w:val="24"/>
          <w:szCs w:val="24"/>
          <w:lang w:val="ru-RU" w:eastAsia="ru-RU"/>
        </w:rPr>
        <w:t>Директор</w:t>
      </w: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sz w:val="24"/>
          <w:szCs w:val="24"/>
          <w:lang w:val="ru-RU" w:eastAsia="ru-RU"/>
        </w:rPr>
        <w:t xml:space="preserve">МАУ «Дворец торжеств»         </w:t>
      </w:r>
      <w:r>
        <w:rPr>
          <w:rFonts w:ascii="Times New Roman" w:eastAsia="Times New Roman" w:hAnsi="Times New Roman" w:cs="Times New Roman"/>
          <w:sz w:val="24"/>
          <w:szCs w:val="24"/>
          <w:lang w:val="ru-RU" w:eastAsia="ru-RU"/>
        </w:rPr>
        <w:t xml:space="preserve">                          </w:t>
      </w:r>
      <w:r w:rsidRPr="003E6A2A">
        <w:rPr>
          <w:rFonts w:ascii="Times New Roman" w:eastAsia="Times New Roman" w:hAnsi="Times New Roman" w:cs="Times New Roman"/>
          <w:sz w:val="24"/>
          <w:szCs w:val="24"/>
          <w:lang w:val="ru-RU" w:eastAsia="ru-RU"/>
        </w:rPr>
        <w:t xml:space="preserve">                   </w:t>
      </w:r>
      <w:r w:rsidR="008D210F">
        <w:rPr>
          <w:rFonts w:ascii="Times New Roman" w:eastAsia="Times New Roman" w:hAnsi="Times New Roman" w:cs="Times New Roman"/>
          <w:sz w:val="24"/>
          <w:szCs w:val="24"/>
          <w:lang w:val="ru-RU" w:eastAsia="ru-RU"/>
        </w:rPr>
        <w:t xml:space="preserve">          </w:t>
      </w:r>
      <w:r w:rsidRPr="003E6A2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3E6A2A">
        <w:rPr>
          <w:rFonts w:ascii="Times New Roman" w:eastAsia="Times New Roman" w:hAnsi="Times New Roman" w:cs="Times New Roman"/>
          <w:sz w:val="24"/>
          <w:szCs w:val="24"/>
          <w:lang w:val="ru-RU" w:eastAsia="ru-RU"/>
        </w:rPr>
        <w:t xml:space="preserve">Н.В. </w:t>
      </w:r>
      <w:proofErr w:type="spellStart"/>
      <w:r w:rsidRPr="003E6A2A">
        <w:rPr>
          <w:rFonts w:ascii="Times New Roman" w:eastAsia="Times New Roman" w:hAnsi="Times New Roman" w:cs="Times New Roman"/>
          <w:sz w:val="24"/>
          <w:szCs w:val="24"/>
          <w:lang w:val="ru-RU" w:eastAsia="ru-RU"/>
        </w:rPr>
        <w:t>Мифтахова</w:t>
      </w:r>
      <w:proofErr w:type="spellEnd"/>
      <w:r w:rsidRPr="003E6A2A">
        <w:rPr>
          <w:rFonts w:ascii="Times New Roman" w:eastAsia="Times New Roman" w:hAnsi="Times New Roman" w:cs="Times New Roman"/>
          <w:sz w:val="24"/>
          <w:szCs w:val="24"/>
          <w:lang w:val="ru-RU" w:eastAsia="ru-RU"/>
        </w:rPr>
        <w:t xml:space="preserve">                                                                                                                                   </w:t>
      </w:r>
    </w:p>
    <w:p w:rsidR="002D7CF2" w:rsidRPr="003E6A2A"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3E6A2A">
        <w:rPr>
          <w:rFonts w:ascii="Times New Roman" w:eastAsia="Times New Roman" w:hAnsi="Times New Roman" w:cs="Times New Roman"/>
          <w:sz w:val="24"/>
          <w:szCs w:val="24"/>
          <w:lang w:val="ru-RU" w:eastAsia="ru-RU"/>
        </w:rPr>
        <w:t> </w:t>
      </w:r>
    </w:p>
    <w:p w:rsidR="00816000" w:rsidRDefault="00816000">
      <w:pPr>
        <w:rPr>
          <w:rFonts w:hAnsi="Times New Roman" w:cs="Times New Roman"/>
          <w:color w:val="000000"/>
          <w:sz w:val="24"/>
          <w:szCs w:val="24"/>
          <w:lang w:val="ru-RU"/>
        </w:rPr>
      </w:pPr>
    </w:p>
    <w:p w:rsidR="002D7CF2" w:rsidRDefault="002D7CF2">
      <w:pPr>
        <w:rPr>
          <w:rFonts w:hAnsi="Times New Roman" w:cs="Times New Roman"/>
          <w:color w:val="000000"/>
          <w:sz w:val="24"/>
          <w:szCs w:val="24"/>
          <w:lang w:val="ru-RU"/>
        </w:rPr>
      </w:pPr>
    </w:p>
    <w:p w:rsidR="002D7CF2" w:rsidRDefault="002D7CF2">
      <w:pPr>
        <w:rPr>
          <w:rFonts w:hAnsi="Times New Roman" w:cs="Times New Roman"/>
          <w:color w:val="000000"/>
          <w:sz w:val="24"/>
          <w:szCs w:val="24"/>
          <w:lang w:val="ru-RU"/>
        </w:rPr>
      </w:pPr>
    </w:p>
    <w:p w:rsidR="002D7CF2" w:rsidRPr="002D7CF2" w:rsidRDefault="002D7CF2">
      <w:pPr>
        <w:rPr>
          <w:rFonts w:hAnsi="Times New Roman" w:cs="Times New Roman"/>
          <w:color w:val="000000"/>
          <w:sz w:val="24"/>
          <w:szCs w:val="24"/>
          <w:lang w:val="ru-RU"/>
        </w:rPr>
      </w:pPr>
    </w:p>
    <w:tbl>
      <w:tblPr>
        <w:tblW w:w="0" w:type="auto"/>
        <w:jc w:val="right"/>
        <w:tblCellMar>
          <w:top w:w="15" w:type="dxa"/>
          <w:left w:w="15" w:type="dxa"/>
          <w:bottom w:w="15" w:type="dxa"/>
          <w:right w:w="15" w:type="dxa"/>
        </w:tblCellMar>
        <w:tblLook w:val="0600" w:firstRow="0" w:lastRow="0" w:firstColumn="0" w:lastColumn="0" w:noHBand="1" w:noVBand="1"/>
      </w:tblPr>
      <w:tblGrid>
        <w:gridCol w:w="3156"/>
      </w:tblGrid>
      <w:tr w:rsidR="00816000" w:rsidTr="002D7CF2">
        <w:trPr>
          <w:jc w:val="right"/>
        </w:trPr>
        <w:tc>
          <w:tcPr>
            <w:tcW w:w="0" w:type="auto"/>
            <w:tcMar>
              <w:top w:w="75" w:type="dxa"/>
              <w:left w:w="75" w:type="dxa"/>
              <w:bottom w:w="75" w:type="dxa"/>
              <w:right w:w="75" w:type="dxa"/>
            </w:tcMar>
          </w:tcPr>
          <w:p w:rsidR="00E80CA9" w:rsidRDefault="00E80CA9" w:rsidP="00D75629">
            <w:pPr>
              <w:spacing w:before="0" w:beforeAutospacing="0" w:after="0" w:afterAutospacing="0"/>
              <w:rPr>
                <w:rFonts w:hAnsi="Times New Roman" w:cs="Times New Roman"/>
                <w:color w:val="000000"/>
                <w:sz w:val="24"/>
                <w:szCs w:val="24"/>
                <w:lang w:val="ru-RU"/>
              </w:rPr>
            </w:pPr>
          </w:p>
          <w:p w:rsidR="00D75629" w:rsidRDefault="00D75629" w:rsidP="00D75629">
            <w:pPr>
              <w:spacing w:before="0" w:beforeAutospacing="0" w:after="0" w:afterAutospacing="0"/>
              <w:rPr>
                <w:rFonts w:hAnsi="Times New Roman" w:cs="Times New Roman"/>
                <w:color w:val="000000"/>
                <w:sz w:val="24"/>
                <w:szCs w:val="24"/>
                <w:lang w:val="ru-RU"/>
              </w:rPr>
            </w:pPr>
          </w:p>
          <w:p w:rsidR="00D75629" w:rsidRDefault="00D75629" w:rsidP="00D75629">
            <w:pPr>
              <w:spacing w:before="0" w:beforeAutospacing="0" w:after="0" w:afterAutospacing="0"/>
              <w:rPr>
                <w:rFonts w:hAnsi="Times New Roman" w:cs="Times New Roman"/>
                <w:color w:val="000000"/>
                <w:sz w:val="24"/>
                <w:szCs w:val="24"/>
                <w:lang w:val="ru-RU"/>
              </w:rPr>
            </w:pPr>
          </w:p>
          <w:p w:rsidR="00D75629" w:rsidRDefault="00D75629" w:rsidP="00D75629">
            <w:pPr>
              <w:spacing w:before="0" w:beforeAutospacing="0" w:after="0" w:afterAutospacing="0"/>
              <w:rPr>
                <w:rFonts w:hAnsi="Times New Roman" w:cs="Times New Roman"/>
                <w:color w:val="000000"/>
                <w:sz w:val="24"/>
                <w:szCs w:val="24"/>
                <w:lang w:val="ru-RU"/>
              </w:rPr>
            </w:pPr>
          </w:p>
          <w:p w:rsidR="00D75629" w:rsidRDefault="00D75629" w:rsidP="00D75629">
            <w:pPr>
              <w:spacing w:before="0" w:beforeAutospacing="0" w:after="0" w:afterAutospacing="0"/>
              <w:rPr>
                <w:rFonts w:hAnsi="Times New Roman" w:cs="Times New Roman"/>
                <w:color w:val="000000"/>
                <w:sz w:val="24"/>
                <w:szCs w:val="24"/>
                <w:lang w:val="ru-RU"/>
              </w:rPr>
            </w:pPr>
          </w:p>
          <w:p w:rsidR="00816000" w:rsidRPr="002D7CF2" w:rsidRDefault="002D7CF2" w:rsidP="00D75629">
            <w:pPr>
              <w:spacing w:before="0" w:beforeAutospacing="0" w:after="0" w:afterAutospacing="0"/>
              <w:rPr>
                <w:lang w:val="ru-RU"/>
              </w:rPr>
            </w:pPr>
            <w:proofErr w:type="spellStart"/>
            <w:r>
              <w:rPr>
                <w:rFonts w:hAnsi="Times New Roman" w:cs="Times New Roman"/>
                <w:color w:val="000000"/>
                <w:sz w:val="24"/>
                <w:szCs w:val="24"/>
              </w:rPr>
              <w:lastRenderedPageBreak/>
              <w:t>Приложение</w:t>
            </w:r>
            <w:proofErr w:type="spellEnd"/>
            <w:r>
              <w:br/>
            </w: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2</w:t>
            </w:r>
            <w:r>
              <w:rPr>
                <w:rFonts w:hAnsi="Times New Roman" w:cs="Times New Roman"/>
                <w:color w:val="000000"/>
                <w:sz w:val="24"/>
                <w:szCs w:val="24"/>
                <w:lang w:val="ru-RU"/>
              </w:rPr>
              <w:t>8</w:t>
            </w:r>
            <w:r>
              <w:rPr>
                <w:rFonts w:hAnsi="Times New Roman" w:cs="Times New Roman"/>
                <w:color w:val="000000"/>
                <w:sz w:val="24"/>
                <w:szCs w:val="24"/>
              </w:rPr>
              <w:t xml:space="preserve">.12.2021 № </w:t>
            </w:r>
            <w:r>
              <w:rPr>
                <w:rFonts w:hAnsi="Times New Roman" w:cs="Times New Roman"/>
                <w:color w:val="000000"/>
                <w:sz w:val="24"/>
                <w:szCs w:val="24"/>
                <w:lang w:val="ru-RU"/>
              </w:rPr>
              <w:t>30</w:t>
            </w:r>
          </w:p>
        </w:tc>
      </w:tr>
    </w:tbl>
    <w:p w:rsidR="00816000" w:rsidRPr="002D7CF2" w:rsidRDefault="002D7CF2" w:rsidP="00D75629">
      <w:pPr>
        <w:jc w:val="center"/>
        <w:rPr>
          <w:rFonts w:hAnsi="Times New Roman" w:cs="Times New Roman"/>
          <w:color w:val="000000"/>
          <w:sz w:val="24"/>
          <w:szCs w:val="24"/>
          <w:lang w:val="ru-RU"/>
        </w:rPr>
      </w:pPr>
      <w:r w:rsidRPr="002D7CF2">
        <w:rPr>
          <w:rFonts w:hAnsi="Times New Roman" w:cs="Times New Roman"/>
          <w:b/>
          <w:bCs/>
          <w:color w:val="000000"/>
          <w:sz w:val="24"/>
          <w:szCs w:val="24"/>
          <w:lang w:val="ru-RU"/>
        </w:rPr>
        <w:lastRenderedPageBreak/>
        <w:t xml:space="preserve">Учетная  политика для целей бухгалтерского </w:t>
      </w:r>
      <w:r w:rsidR="00D75629">
        <w:rPr>
          <w:rFonts w:hAnsi="Times New Roman" w:cs="Times New Roman"/>
          <w:b/>
          <w:bCs/>
          <w:color w:val="000000"/>
          <w:sz w:val="24"/>
          <w:szCs w:val="24"/>
          <w:lang w:val="ru-RU"/>
        </w:rPr>
        <w:t>учета</w:t>
      </w:r>
    </w:p>
    <w:p w:rsidR="00816000" w:rsidRPr="002D7CF2" w:rsidRDefault="002D7CF2" w:rsidP="00F127F4">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Учетная  политика </w:t>
      </w:r>
      <w:r>
        <w:rPr>
          <w:rFonts w:ascii="Times New Roman" w:eastAsia="Times New Roman" w:hAnsi="Times New Roman" w:cs="Times New Roman"/>
          <w:bCs/>
          <w:iCs/>
          <w:sz w:val="24"/>
          <w:szCs w:val="24"/>
          <w:lang w:val="ru-RU" w:eastAsia="ru-RU"/>
        </w:rPr>
        <w:t>муниципального автономного учреждения</w:t>
      </w:r>
      <w:r w:rsidRPr="003E6A2A">
        <w:rPr>
          <w:rFonts w:ascii="Times New Roman" w:eastAsia="Times New Roman" w:hAnsi="Times New Roman" w:cs="Times New Roman"/>
          <w:bCs/>
          <w:iCs/>
          <w:sz w:val="24"/>
          <w:szCs w:val="24"/>
          <w:lang w:val="ru-RU" w:eastAsia="ru-RU"/>
        </w:rPr>
        <w:t xml:space="preserve"> города Набережные Челны «Дворец торжеств»</w:t>
      </w:r>
      <w:r w:rsidRPr="00CC48F5">
        <w:rPr>
          <w:rFonts w:hAnsi="Times New Roman" w:cs="Times New Roman"/>
          <w:color w:val="000000"/>
          <w:sz w:val="24"/>
          <w:szCs w:val="24"/>
          <w:lang w:val="ru-RU"/>
        </w:rPr>
        <w:t xml:space="preserve"> </w:t>
      </w:r>
      <w:r w:rsidRPr="002D7CF2">
        <w:rPr>
          <w:rFonts w:hAnsi="Times New Roman" w:cs="Times New Roman"/>
          <w:color w:val="000000"/>
          <w:sz w:val="24"/>
          <w:szCs w:val="24"/>
          <w:lang w:val="ru-RU"/>
        </w:rPr>
        <w:t>(далее – учреждение) разработана в соответствии:</w:t>
      </w:r>
    </w:p>
    <w:p w:rsidR="00816000" w:rsidRDefault="002D7CF2" w:rsidP="00F127F4">
      <w:pPr>
        <w:numPr>
          <w:ilvl w:val="0"/>
          <w:numId w:val="1"/>
        </w:numPr>
        <w:tabs>
          <w:tab w:val="clear" w:pos="720"/>
          <w:tab w:val="num" w:pos="0"/>
        </w:tabs>
        <w:ind w:left="0" w:right="-1" w:firstLine="420"/>
        <w:contextualSpacing/>
        <w:jc w:val="both"/>
        <w:rPr>
          <w:rFonts w:hAnsi="Times New Roman" w:cs="Times New Roman"/>
          <w:color w:val="000000"/>
          <w:sz w:val="24"/>
          <w:szCs w:val="24"/>
        </w:rPr>
      </w:pPr>
      <w:r w:rsidRPr="002D7CF2">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816000" w:rsidRPr="00F127F4" w:rsidRDefault="002D7CF2" w:rsidP="00F127F4">
      <w:pPr>
        <w:numPr>
          <w:ilvl w:val="0"/>
          <w:numId w:val="1"/>
        </w:numPr>
        <w:tabs>
          <w:tab w:val="clear" w:pos="720"/>
          <w:tab w:val="num" w:pos="0"/>
        </w:tabs>
        <w:ind w:left="0" w:right="-1"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sidRPr="00F127F4">
        <w:rPr>
          <w:rFonts w:hAnsi="Times New Roman" w:cs="Times New Roman"/>
          <w:color w:val="000000"/>
          <w:sz w:val="24"/>
          <w:szCs w:val="24"/>
          <w:lang w:val="ru-RU"/>
        </w:rPr>
        <w:t>(далее – Инструкция № 174н);</w:t>
      </w:r>
    </w:p>
    <w:p w:rsidR="00816000" w:rsidRPr="002D7CF2" w:rsidRDefault="002D7CF2" w:rsidP="00F127F4">
      <w:pPr>
        <w:numPr>
          <w:ilvl w:val="0"/>
          <w:numId w:val="1"/>
        </w:numPr>
        <w:tabs>
          <w:tab w:val="clear" w:pos="720"/>
          <w:tab w:val="num" w:pos="0"/>
        </w:tabs>
        <w:ind w:left="0" w:right="-1"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16000" w:rsidRPr="002D7CF2" w:rsidRDefault="002D7CF2" w:rsidP="00F127F4">
      <w:pPr>
        <w:numPr>
          <w:ilvl w:val="0"/>
          <w:numId w:val="1"/>
        </w:numPr>
        <w:tabs>
          <w:tab w:val="clear" w:pos="720"/>
          <w:tab w:val="num" w:pos="0"/>
        </w:tabs>
        <w:ind w:left="0" w:right="-1"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816000" w:rsidRDefault="002D7CF2" w:rsidP="00F127F4">
      <w:pPr>
        <w:numPr>
          <w:ilvl w:val="0"/>
          <w:numId w:val="1"/>
        </w:numPr>
        <w:tabs>
          <w:tab w:val="clear" w:pos="720"/>
          <w:tab w:val="num" w:pos="0"/>
        </w:tabs>
        <w:ind w:left="0" w:right="-1" w:firstLine="420"/>
        <w:contextualSpacing/>
        <w:jc w:val="both"/>
        <w:rPr>
          <w:rFonts w:hAnsi="Times New Roman" w:cs="Times New Roman"/>
          <w:color w:val="000000"/>
          <w:sz w:val="24"/>
          <w:szCs w:val="24"/>
        </w:rPr>
      </w:pPr>
      <w:r w:rsidRPr="002D7CF2">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816000" w:rsidRPr="002D7CF2" w:rsidRDefault="002D7CF2" w:rsidP="00F127F4">
      <w:pPr>
        <w:numPr>
          <w:ilvl w:val="0"/>
          <w:numId w:val="1"/>
        </w:numPr>
        <w:tabs>
          <w:tab w:val="clear" w:pos="720"/>
          <w:tab w:val="num" w:pos="0"/>
        </w:tabs>
        <w:ind w:left="0" w:right="-1"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sidRPr="00F127F4">
        <w:rPr>
          <w:rFonts w:hAnsi="Times New Roman" w:cs="Times New Roman"/>
          <w:color w:val="000000"/>
          <w:sz w:val="24"/>
          <w:szCs w:val="24"/>
          <w:lang w:val="ru-RU"/>
        </w:rPr>
        <w:t> </w:t>
      </w:r>
      <w:r w:rsidRPr="002D7CF2">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sidRPr="00F127F4">
        <w:rPr>
          <w:rFonts w:hAnsi="Times New Roman" w:cs="Times New Roman"/>
          <w:color w:val="000000"/>
          <w:sz w:val="24"/>
          <w:szCs w:val="24"/>
          <w:lang w:val="ru-RU"/>
        </w:rPr>
        <w:t> </w:t>
      </w:r>
      <w:r w:rsidRPr="002D7CF2">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sidRPr="00F127F4">
        <w:rPr>
          <w:rFonts w:hAnsi="Times New Roman" w:cs="Times New Roman"/>
          <w:color w:val="000000"/>
          <w:sz w:val="24"/>
          <w:szCs w:val="24"/>
          <w:lang w:val="ru-RU"/>
        </w:rPr>
        <w:t> </w:t>
      </w:r>
      <w:r w:rsidRPr="002D7CF2">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sidRPr="00F127F4">
        <w:rPr>
          <w:rFonts w:hAnsi="Times New Roman" w:cs="Times New Roman"/>
          <w:color w:val="000000"/>
          <w:sz w:val="24"/>
          <w:szCs w:val="24"/>
          <w:lang w:val="ru-RU"/>
        </w:rPr>
        <w:t> </w:t>
      </w:r>
      <w:r w:rsidRPr="002D7CF2">
        <w:rPr>
          <w:rFonts w:hAnsi="Times New Roman" w:cs="Times New Roman"/>
          <w:color w:val="000000"/>
          <w:sz w:val="24"/>
          <w:szCs w:val="24"/>
          <w:lang w:val="ru-RU"/>
        </w:rPr>
        <w:t>СГС «Выплаты персоналу»),</w:t>
      </w:r>
      <w:r w:rsidRPr="00F127F4">
        <w:rPr>
          <w:rFonts w:hAnsi="Times New Roman" w:cs="Times New Roman"/>
          <w:color w:val="000000"/>
          <w:sz w:val="24"/>
          <w:szCs w:val="24"/>
          <w:lang w:val="ru-RU"/>
        </w:rPr>
        <w:t> </w:t>
      </w:r>
      <w:r w:rsidRPr="002D7CF2">
        <w:rPr>
          <w:rFonts w:hAnsi="Times New Roman" w:cs="Times New Roman"/>
          <w:color w:val="000000"/>
          <w:sz w:val="24"/>
          <w:szCs w:val="24"/>
          <w:lang w:val="ru-RU"/>
        </w:rPr>
        <w:t>от 30.06.2020 № 129н</w:t>
      </w:r>
      <w:r w:rsidRPr="00F127F4">
        <w:rPr>
          <w:rFonts w:hAnsi="Times New Roman" w:cs="Times New Roman"/>
          <w:color w:val="000000"/>
          <w:sz w:val="24"/>
          <w:szCs w:val="24"/>
          <w:lang w:val="ru-RU"/>
        </w:rPr>
        <w:t> </w:t>
      </w:r>
      <w:r w:rsidRPr="002D7CF2">
        <w:rPr>
          <w:rFonts w:hAnsi="Times New Roman" w:cs="Times New Roman"/>
          <w:color w:val="000000"/>
          <w:sz w:val="24"/>
          <w:szCs w:val="24"/>
          <w:lang w:val="ru-RU"/>
        </w:rPr>
        <w:t>(далее – СГС «Финансовые инструменты»).</w:t>
      </w:r>
    </w:p>
    <w:p w:rsidR="00816000" w:rsidRPr="00D75629" w:rsidRDefault="002D7CF2" w:rsidP="00D7562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816000" w:rsidRDefault="002D7CF2" w:rsidP="00D7562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8741"/>
      </w:tblGrid>
      <w:tr w:rsidR="0081600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Default="002D7CF2">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Default="002D7CF2">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816000" w:rsidRPr="008D21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Default="002D7CF2">
            <w:proofErr w:type="spellStart"/>
            <w:r>
              <w:rPr>
                <w:rFonts w:hAnsi="Times New Roman" w:cs="Times New Roman"/>
                <w:color w:val="000000"/>
                <w:sz w:val="24"/>
                <w:szCs w:val="24"/>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Pr="002D7CF2" w:rsidRDefault="002D7CF2" w:rsidP="002D7CF2">
            <w:pPr>
              <w:rPr>
                <w:lang w:val="ru-RU"/>
              </w:rPr>
            </w:pPr>
            <w:r>
              <w:rPr>
                <w:rFonts w:hAnsi="Times New Roman" w:cs="Times New Roman"/>
                <w:color w:val="000000"/>
                <w:sz w:val="24"/>
                <w:szCs w:val="24"/>
                <w:lang w:val="ru-RU"/>
              </w:rPr>
              <w:t>М</w:t>
            </w:r>
            <w:r w:rsidRPr="002D7CF2">
              <w:rPr>
                <w:rFonts w:hAnsi="Times New Roman" w:cs="Times New Roman"/>
                <w:color w:val="000000"/>
                <w:sz w:val="24"/>
                <w:szCs w:val="24"/>
                <w:lang w:val="ru-RU"/>
              </w:rPr>
              <w:t>униципально</w:t>
            </w:r>
            <w:r>
              <w:rPr>
                <w:rFonts w:hAnsi="Times New Roman" w:cs="Times New Roman"/>
                <w:color w:val="000000"/>
                <w:sz w:val="24"/>
                <w:szCs w:val="24"/>
                <w:lang w:val="ru-RU"/>
              </w:rPr>
              <w:t>е</w:t>
            </w:r>
            <w:r w:rsidRPr="002D7CF2">
              <w:rPr>
                <w:rFonts w:hAnsi="Times New Roman" w:cs="Times New Roman"/>
                <w:color w:val="000000"/>
                <w:sz w:val="24"/>
                <w:szCs w:val="24"/>
                <w:lang w:val="ru-RU"/>
              </w:rPr>
              <w:t xml:space="preserve"> автономно</w:t>
            </w:r>
            <w:r>
              <w:rPr>
                <w:rFonts w:hAnsi="Times New Roman" w:cs="Times New Roman"/>
                <w:color w:val="000000"/>
                <w:sz w:val="24"/>
                <w:szCs w:val="24"/>
                <w:lang w:val="ru-RU"/>
              </w:rPr>
              <w:t>е</w:t>
            </w:r>
            <w:r w:rsidRPr="002D7CF2">
              <w:rPr>
                <w:rFonts w:hAnsi="Times New Roman" w:cs="Times New Roman"/>
                <w:color w:val="000000"/>
                <w:sz w:val="24"/>
                <w:szCs w:val="24"/>
                <w:lang w:val="ru-RU"/>
              </w:rPr>
              <w:t xml:space="preserve"> учреждения города Набережные Челны «Дворец торжеств»</w:t>
            </w:r>
          </w:p>
        </w:tc>
      </w:tr>
      <w:tr w:rsidR="00816000" w:rsidRPr="008D21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Default="002D7CF2">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Pr="002D7CF2" w:rsidRDefault="002D7CF2">
            <w:pPr>
              <w:rPr>
                <w:lang w:val="ru-RU"/>
              </w:rPr>
            </w:pPr>
            <w:r w:rsidRPr="002D7CF2">
              <w:rPr>
                <w:rFonts w:hAnsi="Times New Roman" w:cs="Times New Roman"/>
                <w:color w:val="000000"/>
                <w:sz w:val="24"/>
                <w:szCs w:val="24"/>
                <w:lang w:val="ru-RU"/>
              </w:rPr>
              <w:t>1–17-е разряды номера счета в соответствии с Рабочим планом счетов</w:t>
            </w:r>
          </w:p>
        </w:tc>
      </w:tr>
      <w:tr w:rsidR="00816000" w:rsidRPr="008D21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Default="002D7CF2">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Pr="002D7CF2" w:rsidRDefault="002D7CF2">
            <w:pPr>
              <w:rPr>
                <w:lang w:val="ru-RU"/>
              </w:rPr>
            </w:pPr>
            <w:r w:rsidRPr="002D7CF2">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2D7CF2">
              <w:rPr>
                <w:lang w:val="ru-RU"/>
              </w:rPr>
              <w:br/>
            </w:r>
            <w:r w:rsidRPr="002D7CF2">
              <w:rPr>
                <w:rFonts w:hAnsi="Times New Roman" w:cs="Times New Roman"/>
                <w:color w:val="000000"/>
                <w:sz w:val="24"/>
                <w:szCs w:val="24"/>
                <w:lang w:val="ru-RU"/>
              </w:rPr>
              <w:t>– 18-й разряд – код вида финансового обеспечения (деятельности);</w:t>
            </w:r>
            <w:r w:rsidRPr="002D7CF2">
              <w:rPr>
                <w:lang w:val="ru-RU"/>
              </w:rPr>
              <w:br/>
            </w:r>
            <w:r w:rsidRPr="002D7CF2">
              <w:rPr>
                <w:rFonts w:hAnsi="Times New Roman" w:cs="Times New Roman"/>
                <w:color w:val="000000"/>
                <w:sz w:val="24"/>
                <w:szCs w:val="24"/>
                <w:lang w:val="ru-RU"/>
              </w:rPr>
              <w:t>– 26-й разряд – соответствующая подстатья КОСГУ</w:t>
            </w:r>
          </w:p>
        </w:tc>
      </w:tr>
    </w:tbl>
    <w:p w:rsidR="00F127F4" w:rsidRDefault="00F127F4" w:rsidP="00D75629">
      <w:pPr>
        <w:spacing w:before="0" w:beforeAutospacing="0" w:line="600" w:lineRule="atLeast"/>
        <w:jc w:val="center"/>
        <w:rPr>
          <w:b/>
          <w:bCs/>
          <w:color w:val="252525"/>
          <w:spacing w:val="-2"/>
          <w:sz w:val="28"/>
          <w:szCs w:val="28"/>
          <w:lang w:val="ru-RU"/>
        </w:rPr>
      </w:pPr>
    </w:p>
    <w:p w:rsidR="00816000" w:rsidRPr="002D7CF2" w:rsidRDefault="002D7CF2" w:rsidP="00D75629">
      <w:pPr>
        <w:spacing w:before="0" w:beforeAutospacing="0" w:line="600" w:lineRule="atLeast"/>
        <w:jc w:val="center"/>
        <w:rPr>
          <w:b/>
          <w:bCs/>
          <w:color w:val="252525"/>
          <w:spacing w:val="-2"/>
          <w:sz w:val="28"/>
          <w:szCs w:val="28"/>
          <w:lang w:val="ru-RU"/>
        </w:rPr>
      </w:pPr>
      <w:r w:rsidRPr="002D7CF2">
        <w:rPr>
          <w:b/>
          <w:bCs/>
          <w:color w:val="252525"/>
          <w:spacing w:val="-2"/>
          <w:sz w:val="28"/>
          <w:szCs w:val="28"/>
        </w:rPr>
        <w:lastRenderedPageBreak/>
        <w:t>I</w:t>
      </w:r>
      <w:r w:rsidRPr="002D7CF2">
        <w:rPr>
          <w:b/>
          <w:bCs/>
          <w:color w:val="252525"/>
          <w:spacing w:val="-2"/>
          <w:sz w:val="28"/>
          <w:szCs w:val="28"/>
          <w:lang w:val="ru-RU"/>
        </w:rPr>
        <w:t>. Общие положения</w:t>
      </w:r>
    </w:p>
    <w:p w:rsidR="002D7CF2" w:rsidRPr="00CC48F5" w:rsidRDefault="002D7CF2" w:rsidP="002D7CF2">
      <w:pPr>
        <w:jc w:val="both"/>
        <w:rPr>
          <w:rFonts w:hAnsi="Times New Roman" w:cs="Times New Roman"/>
          <w:color w:val="000000"/>
          <w:sz w:val="24"/>
          <w:szCs w:val="24"/>
          <w:lang w:val="ru-RU"/>
        </w:rPr>
      </w:pPr>
      <w:r>
        <w:rPr>
          <w:rFonts w:ascii="Times New Roman" w:hAnsi="Times New Roman" w:cs="Times New Roman"/>
          <w:sz w:val="24"/>
          <w:lang w:val="ru-RU"/>
        </w:rPr>
        <w:t>1.</w:t>
      </w:r>
      <w:r w:rsidRPr="006B30DF">
        <w:rPr>
          <w:rFonts w:ascii="Times New Roman" w:hAnsi="Times New Roman" w:cs="Times New Roman"/>
          <w:sz w:val="24"/>
          <w:lang w:val="ru-RU"/>
        </w:rPr>
        <w:t>Бухгалтерский учет ведется главным специалистом, возглавляемым главным специалистом. Сотрудник Учреждения руководствуется в работе Положением о бухгалтерии, должностными инструкциями.</w:t>
      </w:r>
      <w:r w:rsidRPr="006B30DF">
        <w:rPr>
          <w:rFonts w:ascii="Times New Roman" w:hAnsi="Times New Roman" w:cs="Times New Roman"/>
          <w:sz w:val="24"/>
          <w:lang w:val="ru-RU"/>
        </w:rPr>
        <w:br/>
      </w:r>
      <w:r w:rsidRPr="00CC48F5">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CC48F5">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CC48F5">
        <w:rPr>
          <w:rFonts w:hAnsi="Times New Roman" w:cs="Times New Roman"/>
          <w:color w:val="000000"/>
          <w:sz w:val="24"/>
          <w:szCs w:val="24"/>
          <w:lang w:val="ru-RU"/>
        </w:rPr>
        <w:t>Единому плану счетов № 157н.</w:t>
      </w:r>
    </w:p>
    <w:p w:rsidR="00816000" w:rsidRPr="002D7CF2" w:rsidRDefault="002D7CF2" w:rsidP="00F127F4">
      <w:pPr>
        <w:spacing w:before="0" w:beforeAutospacing="0" w:after="0" w:afterAutospacing="0"/>
        <w:rPr>
          <w:rFonts w:hAnsi="Times New Roman" w:cs="Times New Roman"/>
          <w:color w:val="000000"/>
          <w:sz w:val="24"/>
          <w:szCs w:val="24"/>
          <w:lang w:val="ru-RU"/>
        </w:rPr>
      </w:pPr>
      <w:r w:rsidRPr="002D7CF2">
        <w:rPr>
          <w:rFonts w:hAnsi="Times New Roman" w:cs="Times New Roman"/>
          <w:color w:val="000000"/>
          <w:sz w:val="24"/>
          <w:szCs w:val="24"/>
          <w:lang w:val="ru-RU"/>
        </w:rPr>
        <w:t>3. В учреждении действуют постоянные комиссии:</w:t>
      </w:r>
    </w:p>
    <w:p w:rsidR="00816000" w:rsidRPr="002D7CF2" w:rsidRDefault="002D7CF2" w:rsidP="00F127F4">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комиссия по поступлению и выбытию активов (приложение 1);</w:t>
      </w:r>
    </w:p>
    <w:p w:rsidR="00816000" w:rsidRDefault="002D7CF2" w:rsidP="00F127F4">
      <w:pPr>
        <w:numPr>
          <w:ilvl w:val="0"/>
          <w:numId w:val="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D75629" w:rsidRDefault="002D7CF2" w:rsidP="00F127F4">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комиссия по проверке показаний одометров автотранспорта (приложение</w:t>
      </w:r>
      <w:r w:rsidR="00D75629">
        <w:rPr>
          <w:rFonts w:hAnsi="Times New Roman" w:cs="Times New Roman"/>
          <w:color w:val="000000"/>
          <w:sz w:val="24"/>
          <w:szCs w:val="24"/>
          <w:lang w:val="ru-RU"/>
        </w:rPr>
        <w:t xml:space="preserve"> 3)</w:t>
      </w:r>
    </w:p>
    <w:p w:rsidR="00D75629" w:rsidRPr="00D75629" w:rsidRDefault="00D75629" w:rsidP="00D75629">
      <w:pPr>
        <w:ind w:left="780" w:right="180"/>
        <w:contextualSpacing/>
        <w:rPr>
          <w:rFonts w:hAnsi="Times New Roman" w:cs="Times New Roman"/>
          <w:color w:val="000000"/>
          <w:sz w:val="24"/>
          <w:szCs w:val="24"/>
          <w:lang w:val="ru-RU"/>
        </w:rPr>
      </w:pP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2D7CF2">
        <w:rPr>
          <w:lang w:val="ru-RU"/>
        </w:rPr>
        <w:br/>
      </w:r>
      <w:r w:rsidRPr="002D7CF2">
        <w:rPr>
          <w:rFonts w:hAnsi="Times New Roman" w:cs="Times New Roman"/>
          <w:color w:val="000000"/>
          <w:sz w:val="24"/>
          <w:szCs w:val="24"/>
          <w:lang w:val="ru-RU"/>
        </w:rPr>
        <w:t>Основание: пункт 9 СГС «Учетная политика, оценочные значения и ошибки».</w:t>
      </w:r>
    </w:p>
    <w:p w:rsidR="00D75629" w:rsidRDefault="002D7CF2" w:rsidP="00D75629">
      <w:pPr>
        <w:jc w:val="both"/>
        <w:rPr>
          <w:lang w:val="ru-RU"/>
        </w:rPr>
      </w:pPr>
      <w:r w:rsidRPr="002D7CF2">
        <w:rPr>
          <w:rFonts w:hAnsi="Times New Roman" w:cs="Times New Roman"/>
          <w:color w:val="000000"/>
          <w:sz w:val="24"/>
          <w:szCs w:val="24"/>
          <w:lang w:val="ru-RU"/>
        </w:rPr>
        <w:t xml:space="preserve">5. При внесении изменений в учетную политику </w:t>
      </w:r>
      <w:r>
        <w:rPr>
          <w:rFonts w:hAnsi="Times New Roman" w:cs="Times New Roman"/>
          <w:color w:val="000000"/>
          <w:sz w:val="24"/>
          <w:szCs w:val="24"/>
          <w:lang w:val="ru-RU"/>
        </w:rPr>
        <w:t>специалист</w:t>
      </w:r>
      <w:r w:rsidRPr="002D7CF2">
        <w:rPr>
          <w:rFonts w:hAnsi="Times New Roman" w:cs="Times New Roman"/>
          <w:color w:val="000000"/>
          <w:sz w:val="24"/>
          <w:szCs w:val="24"/>
          <w:lang w:val="ru-RU"/>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w:t>
      </w:r>
      <w:r>
        <w:rPr>
          <w:rFonts w:hAnsi="Times New Roman" w:cs="Times New Roman"/>
          <w:color w:val="000000"/>
          <w:sz w:val="24"/>
          <w:szCs w:val="24"/>
        </w:rPr>
        <w:t> </w:t>
      </w:r>
      <w:r w:rsidRPr="002D7CF2">
        <w:rPr>
          <w:rFonts w:hAnsi="Times New Roman" w:cs="Times New Roman"/>
          <w:color w:val="000000"/>
          <w:sz w:val="24"/>
          <w:szCs w:val="24"/>
          <w:lang w:val="ru-RU"/>
        </w:rPr>
        <w:t>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16000" w:rsidRPr="002D7CF2" w:rsidRDefault="002D7CF2" w:rsidP="00D7562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17, 20, 32 СГС «Учетная политика, оценочные значения и ошибки».</w:t>
      </w:r>
    </w:p>
    <w:p w:rsidR="00816000" w:rsidRPr="002D7CF2" w:rsidRDefault="002D7CF2" w:rsidP="002D7CF2">
      <w:pPr>
        <w:spacing w:before="0" w:beforeAutospacing="0" w:after="0" w:afterAutospacing="0" w:line="600" w:lineRule="atLeast"/>
        <w:jc w:val="center"/>
        <w:rPr>
          <w:b/>
          <w:bCs/>
          <w:color w:val="252525"/>
          <w:spacing w:val="-2"/>
          <w:sz w:val="28"/>
          <w:szCs w:val="28"/>
          <w:lang w:val="ru-RU"/>
        </w:rPr>
      </w:pPr>
      <w:r w:rsidRPr="002D7CF2">
        <w:rPr>
          <w:b/>
          <w:bCs/>
          <w:color w:val="252525"/>
          <w:spacing w:val="-2"/>
          <w:sz w:val="28"/>
          <w:szCs w:val="28"/>
        </w:rPr>
        <w:t>II</w:t>
      </w:r>
      <w:r w:rsidRPr="002D7CF2">
        <w:rPr>
          <w:b/>
          <w:bCs/>
          <w:color w:val="252525"/>
          <w:spacing w:val="-2"/>
          <w:sz w:val="28"/>
          <w:szCs w:val="28"/>
          <w:lang w:val="ru-RU"/>
        </w:rPr>
        <w:t>. Технология</w:t>
      </w:r>
      <w:r>
        <w:rPr>
          <w:b/>
          <w:bCs/>
          <w:color w:val="252525"/>
          <w:spacing w:val="-2"/>
          <w:sz w:val="28"/>
          <w:szCs w:val="28"/>
          <w:lang w:val="ru-RU"/>
        </w:rPr>
        <w:t xml:space="preserve"> </w:t>
      </w:r>
      <w:r w:rsidRPr="002D7CF2">
        <w:rPr>
          <w:b/>
          <w:bCs/>
          <w:color w:val="252525"/>
          <w:spacing w:val="-2"/>
          <w:sz w:val="28"/>
          <w:szCs w:val="28"/>
          <w:lang w:val="ru-RU"/>
        </w:rPr>
        <w:t>обработки учетной информации</w:t>
      </w:r>
    </w:p>
    <w:p w:rsidR="00C15F5D" w:rsidRPr="00C15F5D" w:rsidRDefault="002D7CF2" w:rsidP="00C15F5D">
      <w:pPr>
        <w:pStyle w:val="a3"/>
        <w:numPr>
          <w:ilvl w:val="0"/>
          <w:numId w:val="46"/>
        </w:numPr>
        <w:ind w:left="0" w:firstLine="360"/>
        <w:jc w:val="both"/>
        <w:rPr>
          <w:lang w:val="ru-RU"/>
        </w:rPr>
      </w:pPr>
      <w:r w:rsidRPr="00C15F5D">
        <w:rPr>
          <w:rFonts w:hAnsi="Times New Roman" w:cs="Times New Roman"/>
          <w:color w:val="000000"/>
          <w:sz w:val="24"/>
          <w:szCs w:val="24"/>
          <w:lang w:val="ru-RU"/>
        </w:rPr>
        <w:t xml:space="preserve">Бухгалтерский учет ведется в электронном виде с применением программных продуктов </w:t>
      </w:r>
      <w:r w:rsidR="00C15F5D" w:rsidRPr="00C15F5D">
        <w:rPr>
          <w:rFonts w:hAnsi="Times New Roman" w:cs="Times New Roman"/>
          <w:color w:val="000000"/>
          <w:sz w:val="24"/>
          <w:szCs w:val="24"/>
          <w:lang w:val="ru-RU"/>
        </w:rPr>
        <w:t xml:space="preserve">ГИС </w:t>
      </w:r>
      <w:r w:rsidR="00C15F5D" w:rsidRPr="00C15F5D">
        <w:rPr>
          <w:sz w:val="24"/>
          <w:szCs w:val="24"/>
          <w:lang w:val="ru-RU"/>
        </w:rPr>
        <w:t>РТ Бухгалтерский учет и отчетность государственных органов Республики Татарстан и подведомственных им учреждений</w:t>
      </w:r>
      <w:r w:rsidR="00C15F5D" w:rsidRPr="00C15F5D">
        <w:rPr>
          <w:lang w:val="ru-RU"/>
        </w:rPr>
        <w:t>.</w:t>
      </w:r>
    </w:p>
    <w:p w:rsidR="00816000" w:rsidRPr="00C15F5D" w:rsidRDefault="002D7CF2" w:rsidP="00C15F5D">
      <w:pPr>
        <w:pStyle w:val="a3"/>
        <w:numPr>
          <w:ilvl w:val="0"/>
          <w:numId w:val="46"/>
        </w:numPr>
        <w:jc w:val="both"/>
        <w:rPr>
          <w:rFonts w:hAnsi="Times New Roman" w:cs="Times New Roman"/>
          <w:color w:val="000000"/>
          <w:sz w:val="24"/>
          <w:szCs w:val="24"/>
          <w:lang w:val="ru-RU"/>
        </w:rPr>
      </w:pPr>
      <w:r w:rsidRPr="00C15F5D">
        <w:rPr>
          <w:rFonts w:hAnsi="Times New Roman" w:cs="Times New Roman"/>
          <w:color w:val="000000"/>
          <w:sz w:val="24"/>
          <w:szCs w:val="24"/>
          <w:lang w:val="ru-RU"/>
        </w:rPr>
        <w:t>Основание: пункт 6 Инструкции к Единому плану счетов № 157н.</w:t>
      </w:r>
    </w:p>
    <w:p w:rsidR="00C15F5D" w:rsidRPr="00C15F5D" w:rsidRDefault="002D7CF2" w:rsidP="00C1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rPr>
      </w:pPr>
      <w:r w:rsidRPr="002D7CF2">
        <w:rPr>
          <w:rFonts w:hAnsi="Times New Roman" w:cs="Times New Roman"/>
          <w:color w:val="000000"/>
          <w:sz w:val="24"/>
          <w:szCs w:val="24"/>
          <w:lang w:val="ru-RU"/>
        </w:rPr>
        <w:t xml:space="preserve">2. </w:t>
      </w:r>
      <w:r w:rsidR="00C15F5D">
        <w:rPr>
          <w:rFonts w:ascii="Times New Roman" w:eastAsia="Times New Roman" w:hAnsi="Times New Roman" w:cs="Times New Roman"/>
          <w:sz w:val="24"/>
          <w:szCs w:val="24"/>
          <w:lang w:val="ru-RU" w:eastAsia="ru-RU"/>
        </w:rPr>
        <w:t>.</w:t>
      </w:r>
      <w:r w:rsidR="00C15F5D" w:rsidRPr="00C15F5D">
        <w:rPr>
          <w:rFonts w:ascii="Times New Roman" w:eastAsia="Times New Roman" w:hAnsi="Times New Roman" w:cs="Times New Roman"/>
          <w:sz w:val="24"/>
          <w:szCs w:val="24"/>
          <w:lang w:val="ru-RU" w:eastAsia="ru-RU"/>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15F5D" w:rsidRPr="00C15F5D" w:rsidRDefault="00C15F5D" w:rsidP="00C15F5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C15F5D">
        <w:rPr>
          <w:rFonts w:ascii="Times New Roman" w:eastAsia="Times New Roman" w:hAnsi="Times New Roman" w:cs="Times New Roman"/>
          <w:sz w:val="24"/>
          <w:szCs w:val="24"/>
          <w:lang w:val="ru-RU" w:eastAsia="ru-RU"/>
        </w:rPr>
        <w:t>система электронного документооборота с территориальным органом Казначейства;</w:t>
      </w:r>
    </w:p>
    <w:p w:rsidR="00C15F5D" w:rsidRPr="00C15F5D" w:rsidRDefault="00C15F5D" w:rsidP="00C15F5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C15F5D">
        <w:rPr>
          <w:rFonts w:ascii="Times New Roman" w:eastAsia="Times New Roman" w:hAnsi="Times New Roman" w:cs="Times New Roman"/>
          <w:sz w:val="24"/>
          <w:szCs w:val="24"/>
          <w:lang w:val="ru-RU" w:eastAsia="ru-RU"/>
        </w:rPr>
        <w:t>передача бухгалтерской отчетности учредителю;</w:t>
      </w:r>
    </w:p>
    <w:p w:rsidR="00C15F5D" w:rsidRPr="00C15F5D" w:rsidRDefault="00C15F5D" w:rsidP="00C15F5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C15F5D">
        <w:rPr>
          <w:rFonts w:ascii="Times New Roman" w:eastAsia="Times New Roman" w:hAnsi="Times New Roman" w:cs="Times New Roman"/>
          <w:sz w:val="24"/>
          <w:szCs w:val="24"/>
          <w:lang w:val="ru-RU" w:eastAsia="ru-RU"/>
        </w:rPr>
        <w:t>передача отчетности по налогам, сборам и иным обязательным платежам, по страховым взносам в инспекцию Федеральной налоговой службы;</w:t>
      </w:r>
    </w:p>
    <w:p w:rsidR="00C15F5D" w:rsidRPr="00C15F5D" w:rsidRDefault="00C15F5D" w:rsidP="00C15F5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C15F5D">
        <w:rPr>
          <w:rFonts w:ascii="Times New Roman" w:eastAsia="Times New Roman" w:hAnsi="Times New Roman" w:cs="Times New Roman"/>
          <w:sz w:val="24"/>
          <w:szCs w:val="24"/>
          <w:lang w:val="ru-RU" w:eastAsia="ru-RU"/>
        </w:rPr>
        <w:t>передача отчетности по сведениям персонифицированного учета в отделение Пенсионного фонда РФ;</w:t>
      </w:r>
    </w:p>
    <w:p w:rsidR="00C15F5D" w:rsidRPr="00C15F5D" w:rsidRDefault="00C15F5D" w:rsidP="00C15F5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C15F5D">
        <w:rPr>
          <w:rFonts w:ascii="Times New Roman" w:eastAsia="Times New Roman" w:hAnsi="Times New Roman" w:cs="Times New Roman"/>
          <w:sz w:val="24"/>
          <w:szCs w:val="24"/>
          <w:lang w:val="ru-RU" w:eastAsia="ru-RU"/>
        </w:rPr>
        <w:t>размещение информации о деятельности учреждения на официальном сайте bus.gov.ru;</w:t>
      </w:r>
    </w:p>
    <w:p w:rsidR="00C15F5D" w:rsidRPr="00C15F5D" w:rsidRDefault="00C15F5D" w:rsidP="00C15F5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eastAsia="ru-RU"/>
        </w:rPr>
      </w:pPr>
      <w:r w:rsidRPr="00C15F5D">
        <w:rPr>
          <w:rFonts w:ascii="Times New Roman" w:eastAsia="Times New Roman" w:hAnsi="Times New Roman" w:cs="Times New Roman"/>
          <w:bCs/>
          <w:iCs/>
          <w:sz w:val="24"/>
          <w:szCs w:val="24"/>
          <w:lang w:val="ru-RU" w:eastAsia="ru-RU"/>
        </w:rPr>
        <w:t>п</w:t>
      </w:r>
      <w:r w:rsidR="00D75629">
        <w:rPr>
          <w:rFonts w:ascii="Times New Roman" w:eastAsia="Times New Roman" w:hAnsi="Times New Roman" w:cs="Times New Roman"/>
          <w:bCs/>
          <w:iCs/>
          <w:sz w:val="24"/>
          <w:szCs w:val="24"/>
          <w:lang w:val="ru-RU" w:eastAsia="ru-RU"/>
        </w:rPr>
        <w:t>ередача отчетности в Статистику.</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15F5D" w:rsidRPr="00C15F5D" w:rsidRDefault="00C15F5D" w:rsidP="00C15F5D">
      <w:pPr>
        <w:pStyle w:val="a3"/>
        <w:numPr>
          <w:ilvl w:val="0"/>
          <w:numId w:val="4"/>
        </w:numPr>
        <w:jc w:val="both"/>
        <w:rPr>
          <w:rFonts w:hAnsi="Times New Roman" w:cs="Times New Roman"/>
          <w:color w:val="000000"/>
          <w:sz w:val="24"/>
          <w:szCs w:val="24"/>
          <w:lang w:val="ru-RU"/>
        </w:rPr>
      </w:pPr>
      <w:r w:rsidRPr="00C15F5D">
        <w:rPr>
          <w:rFonts w:hAnsi="Times New Roman" w:cs="Times New Roman"/>
          <w:color w:val="000000"/>
          <w:sz w:val="24"/>
          <w:szCs w:val="24"/>
          <w:lang w:val="ru-RU"/>
        </w:rPr>
        <w:t>на сервере ежемесячно производится сохранение резервных копий базы;</w:t>
      </w:r>
    </w:p>
    <w:p w:rsidR="00816000" w:rsidRPr="002D7CF2" w:rsidRDefault="002D7CF2" w:rsidP="00F127F4">
      <w:pPr>
        <w:numPr>
          <w:ilvl w:val="0"/>
          <w:numId w:val="4"/>
        </w:numPr>
        <w:ind w:left="0" w:right="180" w:firstLine="420"/>
        <w:jc w:val="both"/>
        <w:rPr>
          <w:rFonts w:hAnsi="Times New Roman" w:cs="Times New Roman"/>
          <w:color w:val="000000"/>
          <w:sz w:val="24"/>
          <w:szCs w:val="24"/>
          <w:lang w:val="ru-RU"/>
        </w:rPr>
      </w:pPr>
      <w:r w:rsidRPr="002D7CF2">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16000"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Основание: пункт 19 Инструкции к Единому плану счетов № 157н, пункт 33 СГС «Концептуальные основы бухучета и отчетности».</w:t>
      </w:r>
    </w:p>
    <w:p w:rsidR="002757E6" w:rsidRPr="002757E6" w:rsidRDefault="00757EAC"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lang w:val="ru-RU"/>
        </w:rPr>
      </w:pPr>
      <w:r>
        <w:rPr>
          <w:rFonts w:hAnsi="Times New Roman" w:cs="Times New Roman"/>
          <w:color w:val="000000"/>
          <w:sz w:val="24"/>
          <w:szCs w:val="24"/>
          <w:lang w:val="ru-RU"/>
        </w:rPr>
        <w:t>5.</w:t>
      </w:r>
      <w:r w:rsidRPr="00757EAC">
        <w:rPr>
          <w:rFonts w:ascii="Times New Roman" w:hAnsi="Times New Roman" w:cs="Times New Roman"/>
          <w:sz w:val="24"/>
          <w:lang w:val="ru-RU"/>
        </w:rPr>
        <w:t xml:space="preserve"> </w:t>
      </w:r>
      <w:r w:rsidR="002757E6" w:rsidRPr="002757E6">
        <w:rPr>
          <w:rFonts w:ascii="Times New Roman" w:hAnsi="Times New Roman" w:cs="Times New Roman"/>
          <w:sz w:val="24"/>
          <w:lang w:val="ru-RU"/>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757EAC" w:rsidRPr="002D7CF2"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Ansi="Times New Roman" w:cs="Times New Roman"/>
          <w:color w:val="000000"/>
          <w:sz w:val="24"/>
          <w:szCs w:val="24"/>
          <w:lang w:val="ru-RU"/>
        </w:rPr>
      </w:pPr>
      <w:r w:rsidRPr="002757E6">
        <w:rPr>
          <w:rFonts w:ascii="Times New Roman" w:hAnsi="Times New Roman" w:cs="Times New Roman"/>
          <w:sz w:val="24"/>
          <w:lang w:val="ru-RU"/>
        </w:rPr>
        <w:t>Основание: пункт 9 СГС «Учетная политика, оценочные значения и ошибки».</w:t>
      </w:r>
    </w:p>
    <w:p w:rsidR="00816000" w:rsidRPr="00C15F5D" w:rsidRDefault="002D7CF2" w:rsidP="00C15F5D">
      <w:pPr>
        <w:spacing w:before="0" w:beforeAutospacing="0" w:after="0" w:afterAutospacing="0" w:line="600" w:lineRule="atLeast"/>
        <w:jc w:val="center"/>
        <w:rPr>
          <w:b/>
          <w:bCs/>
          <w:color w:val="252525"/>
          <w:spacing w:val="-2"/>
          <w:sz w:val="28"/>
          <w:szCs w:val="28"/>
          <w:lang w:val="ru-RU"/>
        </w:rPr>
      </w:pPr>
      <w:r w:rsidRPr="00C15F5D">
        <w:rPr>
          <w:b/>
          <w:bCs/>
          <w:color w:val="252525"/>
          <w:spacing w:val="-2"/>
          <w:sz w:val="28"/>
          <w:szCs w:val="28"/>
        </w:rPr>
        <w:t>III</w:t>
      </w:r>
      <w:r w:rsidRPr="00C15F5D">
        <w:rPr>
          <w:b/>
          <w:bCs/>
          <w:color w:val="252525"/>
          <w:spacing w:val="-2"/>
          <w:sz w:val="28"/>
          <w:szCs w:val="28"/>
          <w:lang w:val="ru-RU"/>
        </w:rPr>
        <w:t>. Правила документооборота</w:t>
      </w:r>
    </w:p>
    <w:p w:rsidR="007B58EE" w:rsidRPr="007B58EE" w:rsidRDefault="002D7CF2" w:rsidP="007B58EE">
      <w:pPr>
        <w:pStyle w:val="a3"/>
        <w:numPr>
          <w:ilvl w:val="0"/>
          <w:numId w:val="50"/>
        </w:numPr>
        <w:ind w:left="0" w:firstLine="360"/>
        <w:jc w:val="both"/>
        <w:rPr>
          <w:lang w:val="ru-RU"/>
        </w:rPr>
      </w:pPr>
      <w:r w:rsidRPr="007B58EE">
        <w:rPr>
          <w:rFonts w:hAnsi="Times New Roman" w:cs="Times New Roman"/>
          <w:color w:val="000000"/>
          <w:sz w:val="24"/>
          <w:szCs w:val="24"/>
          <w:lang w:val="ru-RU"/>
        </w:rPr>
        <w:t>Порядок и сроки передачи первичных учетных документов для отражения в бухгалтерском учете установлены в приложении</w:t>
      </w:r>
      <w:r w:rsidRPr="007B58EE">
        <w:rPr>
          <w:rFonts w:hAnsi="Times New Roman" w:cs="Times New Roman"/>
          <w:color w:val="000000"/>
          <w:sz w:val="24"/>
          <w:szCs w:val="24"/>
        </w:rPr>
        <w:t> </w:t>
      </w:r>
      <w:r w:rsidR="007B58EE" w:rsidRPr="007B58EE">
        <w:rPr>
          <w:rFonts w:hAnsi="Times New Roman" w:cs="Times New Roman"/>
          <w:color w:val="000000"/>
          <w:sz w:val="24"/>
          <w:szCs w:val="24"/>
          <w:lang w:val="ru-RU"/>
        </w:rPr>
        <w:t>13</w:t>
      </w:r>
      <w:r w:rsidRPr="007B58EE">
        <w:rPr>
          <w:rFonts w:hAnsi="Times New Roman" w:cs="Times New Roman"/>
          <w:color w:val="000000"/>
          <w:sz w:val="24"/>
          <w:szCs w:val="24"/>
        </w:rPr>
        <w:t> </w:t>
      </w:r>
      <w:r w:rsidRPr="007B58EE">
        <w:rPr>
          <w:rFonts w:hAnsi="Times New Roman" w:cs="Times New Roman"/>
          <w:color w:val="000000"/>
          <w:sz w:val="24"/>
          <w:szCs w:val="24"/>
          <w:lang w:val="ru-RU"/>
        </w:rPr>
        <w:t>к настоящей учетной политике.</w:t>
      </w:r>
    </w:p>
    <w:p w:rsidR="00816000" w:rsidRPr="007B58EE" w:rsidRDefault="002D7CF2" w:rsidP="007B58EE">
      <w:pPr>
        <w:jc w:val="both"/>
        <w:rPr>
          <w:rFonts w:hAnsi="Times New Roman" w:cs="Times New Roman"/>
          <w:color w:val="000000"/>
          <w:sz w:val="24"/>
          <w:szCs w:val="24"/>
          <w:lang w:val="ru-RU"/>
        </w:rPr>
      </w:pPr>
      <w:r w:rsidRPr="007B58EE">
        <w:rPr>
          <w:rFonts w:hAnsi="Times New Roman" w:cs="Times New Roman"/>
          <w:color w:val="000000"/>
          <w:sz w:val="24"/>
          <w:szCs w:val="24"/>
          <w:lang w:val="ru-RU"/>
        </w:rPr>
        <w:t>Основание: пункт 22 СГС «Концептуальные основы бухучета и отчетности», подпункт «д»</w:t>
      </w:r>
      <w:r w:rsidRPr="007B58EE">
        <w:rPr>
          <w:rFonts w:hAnsi="Times New Roman" w:cs="Times New Roman"/>
          <w:color w:val="000000"/>
          <w:sz w:val="24"/>
          <w:szCs w:val="24"/>
        </w:rPr>
        <w:t> </w:t>
      </w:r>
      <w:r w:rsidRPr="007B58EE">
        <w:rPr>
          <w:rFonts w:hAnsi="Times New Roman" w:cs="Times New Roman"/>
          <w:color w:val="000000"/>
          <w:sz w:val="24"/>
          <w:szCs w:val="24"/>
          <w:lang w:val="ru-RU"/>
        </w:rPr>
        <w:t>пункта 9 СГС «Учетная политика, оценочные значения и ошибки».</w:t>
      </w:r>
    </w:p>
    <w:p w:rsidR="00816000" w:rsidRPr="002D7CF2" w:rsidRDefault="002D7CF2" w:rsidP="007B58EE">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816000" w:rsidRPr="002D7CF2" w:rsidRDefault="002D7CF2" w:rsidP="007B58EE">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самостоятельно разработанные формы, которые приведены в приложении 11;</w:t>
      </w:r>
    </w:p>
    <w:p w:rsidR="00816000" w:rsidRPr="002D7CF2" w:rsidRDefault="002D7CF2" w:rsidP="007B58EE">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унифицированные формы, дополненные необходимыми реквизитами.</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15F5D" w:rsidRPr="00C15F5D" w:rsidRDefault="002D7CF2" w:rsidP="00C15F5D">
      <w:pPr>
        <w:pStyle w:val="a3"/>
        <w:numPr>
          <w:ilvl w:val="0"/>
          <w:numId w:val="46"/>
        </w:numPr>
        <w:ind w:left="0" w:firstLine="360"/>
        <w:jc w:val="both"/>
        <w:rPr>
          <w:lang w:val="ru-RU"/>
        </w:rPr>
      </w:pPr>
      <w:r w:rsidRPr="00C15F5D">
        <w:rPr>
          <w:rFonts w:hAnsi="Times New Roman" w:cs="Times New Roman"/>
          <w:color w:val="000000"/>
          <w:sz w:val="24"/>
          <w:szCs w:val="24"/>
          <w:lang w:val="ru-RU"/>
        </w:rPr>
        <w:t>Право подписи учетных документов предоставлено сотрудникам, занимающим должности, перечисленные</w:t>
      </w:r>
      <w:r w:rsidRPr="00C15F5D">
        <w:rPr>
          <w:rFonts w:hAnsi="Times New Roman" w:cs="Times New Roman"/>
          <w:color w:val="000000"/>
          <w:sz w:val="24"/>
          <w:szCs w:val="24"/>
        </w:rPr>
        <w:t> </w:t>
      </w:r>
      <w:r w:rsidRPr="00C15F5D">
        <w:rPr>
          <w:rFonts w:hAnsi="Times New Roman" w:cs="Times New Roman"/>
          <w:color w:val="000000"/>
          <w:sz w:val="24"/>
          <w:szCs w:val="24"/>
          <w:lang w:val="ru-RU"/>
        </w:rPr>
        <w:t>в приложении 12.</w:t>
      </w:r>
      <w:r w:rsidRPr="00C15F5D">
        <w:rPr>
          <w:rFonts w:hAnsi="Times New Roman" w:cs="Times New Roman"/>
          <w:color w:val="000000"/>
          <w:sz w:val="24"/>
          <w:szCs w:val="24"/>
        </w:rPr>
        <w:t> </w:t>
      </w:r>
      <w:proofErr w:type="spellStart"/>
      <w:r w:rsidRPr="00C15F5D">
        <w:rPr>
          <w:rFonts w:hAnsi="Times New Roman" w:cs="Times New Roman"/>
          <w:color w:val="000000"/>
          <w:sz w:val="24"/>
          <w:szCs w:val="24"/>
          <w:lang w:val="ru-RU"/>
        </w:rPr>
        <w:t>Пофамильный</w:t>
      </w:r>
      <w:proofErr w:type="spellEnd"/>
      <w:r w:rsidRPr="00C15F5D">
        <w:rPr>
          <w:rFonts w:hAnsi="Times New Roman" w:cs="Times New Roman"/>
          <w:color w:val="000000"/>
          <w:sz w:val="24"/>
          <w:szCs w:val="24"/>
          <w:lang w:val="ru-RU"/>
        </w:rPr>
        <w:t xml:space="preserve"> список сотрудников, имеющих право подписи, утверждается отдельным приказом руководителя.</w:t>
      </w:r>
    </w:p>
    <w:p w:rsidR="00816000" w:rsidRDefault="002D7CF2" w:rsidP="00C15F5D">
      <w:pPr>
        <w:pStyle w:val="a3"/>
        <w:ind w:hanging="294"/>
        <w:jc w:val="both"/>
        <w:rPr>
          <w:rFonts w:hAnsi="Times New Roman" w:cs="Times New Roman"/>
          <w:color w:val="000000"/>
          <w:sz w:val="24"/>
          <w:szCs w:val="24"/>
          <w:lang w:val="ru-RU"/>
        </w:rPr>
      </w:pPr>
      <w:r w:rsidRPr="00C15F5D">
        <w:rPr>
          <w:rFonts w:hAnsi="Times New Roman" w:cs="Times New Roman"/>
          <w:color w:val="000000"/>
          <w:sz w:val="24"/>
          <w:szCs w:val="24"/>
          <w:lang w:val="ru-RU"/>
        </w:rPr>
        <w:t>Основание: пункт 11 Инструкции к Единому плану счетов № 157н.</w:t>
      </w:r>
    </w:p>
    <w:p w:rsidR="00C15F5D" w:rsidRPr="00C15F5D" w:rsidRDefault="00C15F5D" w:rsidP="00C15F5D">
      <w:pPr>
        <w:pStyle w:val="a3"/>
        <w:ind w:hanging="294"/>
        <w:jc w:val="both"/>
        <w:rPr>
          <w:rFonts w:hAnsi="Times New Roman" w:cs="Times New Roman"/>
          <w:color w:val="000000"/>
          <w:sz w:val="24"/>
          <w:szCs w:val="24"/>
          <w:lang w:val="ru-RU"/>
        </w:rPr>
      </w:pPr>
    </w:p>
    <w:p w:rsidR="00C15F5D" w:rsidRPr="00C15F5D" w:rsidRDefault="002D7CF2" w:rsidP="00C15F5D">
      <w:pPr>
        <w:pStyle w:val="a3"/>
        <w:numPr>
          <w:ilvl w:val="0"/>
          <w:numId w:val="46"/>
        </w:numPr>
        <w:ind w:left="0" w:firstLine="360"/>
        <w:jc w:val="both"/>
        <w:rPr>
          <w:lang w:val="ru-RU"/>
        </w:rPr>
      </w:pPr>
      <w:r w:rsidRPr="00C15F5D">
        <w:rPr>
          <w:rFonts w:hAnsi="Times New Roman" w:cs="Times New Roman"/>
          <w:color w:val="000000"/>
          <w:sz w:val="24"/>
          <w:szCs w:val="24"/>
          <w:lang w:val="ru-RU"/>
        </w:rPr>
        <w:t>Учреждение использует унифицированные формы регистров бухучета, перечисленные в приложении 3 к приказу № 52н.</w:t>
      </w:r>
      <w:r w:rsidRPr="00C15F5D">
        <w:rPr>
          <w:rFonts w:hAnsi="Times New Roman" w:cs="Times New Roman"/>
          <w:color w:val="000000"/>
          <w:sz w:val="24"/>
          <w:szCs w:val="24"/>
        </w:rPr>
        <w:t> </w:t>
      </w:r>
      <w:r w:rsidRPr="00C15F5D">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p>
    <w:p w:rsidR="00816000" w:rsidRPr="00C15F5D" w:rsidRDefault="002D7CF2" w:rsidP="00C15F5D">
      <w:pPr>
        <w:ind w:left="360"/>
        <w:jc w:val="both"/>
        <w:rPr>
          <w:rFonts w:hAnsi="Times New Roman" w:cs="Times New Roman"/>
          <w:color w:val="000000"/>
          <w:sz w:val="24"/>
          <w:szCs w:val="24"/>
          <w:lang w:val="ru-RU"/>
        </w:rPr>
      </w:pPr>
      <w:r w:rsidRPr="00C15F5D">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5. Учреждение применяет</w:t>
      </w:r>
      <w:r>
        <w:rPr>
          <w:rFonts w:hAnsi="Times New Roman" w:cs="Times New Roman"/>
          <w:color w:val="000000"/>
          <w:sz w:val="24"/>
          <w:szCs w:val="24"/>
        </w:rPr>
        <w:t> </w:t>
      </w:r>
      <w:r w:rsidRPr="002D7CF2">
        <w:rPr>
          <w:rFonts w:hAnsi="Times New Roman" w:cs="Times New Roman"/>
          <w:color w:val="000000"/>
          <w:sz w:val="24"/>
          <w:szCs w:val="24"/>
          <w:lang w:val="ru-RU"/>
        </w:rPr>
        <w:t>электронные формы первичных документов и регистров бухучета:</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Акт о консервации (</w:t>
      </w:r>
      <w:proofErr w:type="spellStart"/>
      <w:r w:rsidRPr="002D7CF2">
        <w:rPr>
          <w:rFonts w:hAnsi="Times New Roman" w:cs="Times New Roman"/>
          <w:color w:val="000000"/>
          <w:sz w:val="24"/>
          <w:szCs w:val="24"/>
          <w:lang w:val="ru-RU"/>
        </w:rPr>
        <w:t>расконсервации</w:t>
      </w:r>
      <w:proofErr w:type="spellEnd"/>
      <w:r w:rsidRPr="002D7CF2">
        <w:rPr>
          <w:rFonts w:hAnsi="Times New Roman" w:cs="Times New Roman"/>
          <w:color w:val="000000"/>
          <w:sz w:val="24"/>
          <w:szCs w:val="24"/>
          <w:lang w:val="ru-RU"/>
        </w:rPr>
        <w:t>) объекта основных средств (ф. 0510433);</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Акт приема-передачи объектов, полученных в личное пользование (ф. 0510434);</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прекращении признания активами объектов нефинансовых активов (ф. 0510440);</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списании задолженности, не востребованной кредиторами, со счета __ (ф. 0510437);</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Акт о признании безнадежной к взысканию задолженности по доходам (ф. 0510436);</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признании (восстановлении) сомнительной задолженности по доходам (ф. 0510445);</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восстановлении кредиторской задолженности (ф. 0510446);</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Ведомость доходов физических лиц, облагаемых НДФЛ, страховыми взносами (ф. 0509095);</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командировке на территории России (ф. 0504512);</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Изменение Решения о командировке (ф. 0504513);</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командировке на территорию иностранного государства (ф. 0504515);</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Изменение Решения о командировании на территорию иностранного государства (ф. 0504516);</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Отчет о расходах подотчетного лица (ф. 0504520);</w:t>
      </w:r>
    </w:p>
    <w:p w:rsidR="00816000" w:rsidRPr="002D7CF2" w:rsidRDefault="002D7CF2" w:rsidP="00C15F5D">
      <w:pPr>
        <w:numPr>
          <w:ilvl w:val="0"/>
          <w:numId w:val="6"/>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Решение о компенсации расходов на проезд и провоз багажа в отпуск из районов Крайнего Севера (ф</w:t>
      </w:r>
      <w:r w:rsidR="00D75629">
        <w:rPr>
          <w:rFonts w:hAnsi="Times New Roman" w:cs="Times New Roman"/>
          <w:color w:val="000000"/>
          <w:sz w:val="24"/>
          <w:szCs w:val="24"/>
          <w:lang w:val="ru-RU"/>
        </w:rPr>
        <w:t>. 0504517).</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Данные формы применяются вне централизуемых полномочий –</w:t>
      </w:r>
      <w:r>
        <w:rPr>
          <w:rFonts w:hAnsi="Times New Roman" w:cs="Times New Roman"/>
          <w:color w:val="000000"/>
          <w:sz w:val="24"/>
          <w:szCs w:val="24"/>
        </w:rPr>
        <w:t> </w:t>
      </w:r>
      <w:r w:rsidRPr="002D7CF2">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31 СГС «Концептуальные основы бухучета и отчетности».</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7. Формирование электронных регистров бухучета осуществляется в следующем порядке:</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Журнал операций (ф. 0509213)</w:t>
      </w:r>
      <w:r w:rsidRPr="00974FCA">
        <w:rPr>
          <w:rFonts w:hAnsi="Times New Roman" w:cs="Times New Roman"/>
          <w:color w:val="000000"/>
          <w:sz w:val="24"/>
          <w:szCs w:val="24"/>
          <w:lang w:val="ru-RU"/>
        </w:rPr>
        <w:t> </w:t>
      </w:r>
      <w:r w:rsidRPr="002D7CF2">
        <w:rPr>
          <w:rFonts w:hAnsi="Times New Roman" w:cs="Times New Roman"/>
          <w:color w:val="000000"/>
          <w:sz w:val="24"/>
          <w:szCs w:val="24"/>
          <w:lang w:val="ru-RU"/>
        </w:rPr>
        <w:t xml:space="preserve">по всем </w:t>
      </w:r>
      <w:proofErr w:type="spellStart"/>
      <w:r w:rsidRPr="002D7CF2">
        <w:rPr>
          <w:rFonts w:hAnsi="Times New Roman" w:cs="Times New Roman"/>
          <w:color w:val="000000"/>
          <w:sz w:val="24"/>
          <w:szCs w:val="24"/>
          <w:lang w:val="ru-RU"/>
        </w:rPr>
        <w:t>забалансовым</w:t>
      </w:r>
      <w:proofErr w:type="spellEnd"/>
      <w:r w:rsidRPr="002D7CF2">
        <w:rPr>
          <w:rFonts w:hAnsi="Times New Roman" w:cs="Times New Roman"/>
          <w:color w:val="000000"/>
          <w:sz w:val="24"/>
          <w:szCs w:val="24"/>
          <w:lang w:val="ru-RU"/>
        </w:rPr>
        <w:t xml:space="preserve"> счетам</w:t>
      </w:r>
      <w:r w:rsidRPr="00974FCA">
        <w:rPr>
          <w:rFonts w:hAnsi="Times New Roman" w:cs="Times New Roman"/>
          <w:color w:val="000000"/>
          <w:sz w:val="24"/>
          <w:szCs w:val="24"/>
          <w:lang w:val="ru-RU"/>
        </w:rPr>
        <w:t> </w:t>
      </w:r>
      <w:r w:rsidRPr="002D7CF2">
        <w:rPr>
          <w:rFonts w:hAnsi="Times New Roman" w:cs="Times New Roman"/>
          <w:color w:val="000000"/>
          <w:sz w:val="24"/>
          <w:szCs w:val="24"/>
          <w:lang w:val="ru-RU"/>
        </w:rPr>
        <w:t>формируется ежемесячно в случае, если в отчетном месяце были обороты по счету;</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Pr="00974FCA">
        <w:rPr>
          <w:rFonts w:hAnsi="Times New Roman" w:cs="Times New Roman"/>
          <w:color w:val="000000"/>
          <w:sz w:val="24"/>
          <w:szCs w:val="24"/>
          <w:lang w:val="ru-RU"/>
        </w:rPr>
        <w:t> </w:t>
      </w:r>
      <w:r w:rsidRPr="002D7CF2">
        <w:rPr>
          <w:rFonts w:hAnsi="Times New Roman" w:cs="Times New Roman"/>
          <w:color w:val="000000"/>
          <w:sz w:val="24"/>
          <w:szCs w:val="24"/>
          <w:lang w:val="ru-RU"/>
        </w:rPr>
        <w:t>на последний рабочий день года</w:t>
      </w:r>
      <w:r w:rsidRPr="00974FCA">
        <w:rPr>
          <w:rFonts w:hAnsi="Times New Roman" w:cs="Times New Roman"/>
          <w:color w:val="000000"/>
          <w:sz w:val="24"/>
          <w:szCs w:val="24"/>
          <w:lang w:val="ru-RU"/>
        </w:rPr>
        <w:t> </w:t>
      </w:r>
      <w:r w:rsidRPr="002D7CF2">
        <w:rPr>
          <w:rFonts w:hAnsi="Times New Roman" w:cs="Times New Roman"/>
          <w:color w:val="000000"/>
          <w:sz w:val="24"/>
          <w:szCs w:val="24"/>
          <w:lang w:val="ru-RU"/>
        </w:rPr>
        <w:t>со сведениями о начисленной амортизации;</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sidRPr="00974FCA">
        <w:rPr>
          <w:rFonts w:hAnsi="Times New Roman" w:cs="Times New Roman"/>
          <w:color w:val="000000"/>
          <w:sz w:val="24"/>
          <w:szCs w:val="24"/>
          <w:lang w:val="ru-RU"/>
        </w:rPr>
        <w:t> </w:t>
      </w:r>
      <w:r w:rsidRPr="002D7CF2">
        <w:rPr>
          <w:rFonts w:hAnsi="Times New Roman" w:cs="Times New Roman"/>
          <w:color w:val="000000"/>
          <w:sz w:val="24"/>
          <w:szCs w:val="24"/>
          <w:lang w:val="ru-RU"/>
        </w:rPr>
        <w:t>в последний день года;</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sidRPr="00974FCA">
        <w:rPr>
          <w:rFonts w:hAnsi="Times New Roman" w:cs="Times New Roman"/>
          <w:color w:val="000000"/>
          <w:sz w:val="24"/>
          <w:szCs w:val="24"/>
          <w:lang w:val="ru-RU"/>
        </w:rPr>
        <w:t> </w:t>
      </w:r>
      <w:r w:rsidRPr="002D7CF2">
        <w:rPr>
          <w:rFonts w:hAnsi="Times New Roman" w:cs="Times New Roman"/>
          <w:color w:val="000000"/>
          <w:sz w:val="24"/>
          <w:szCs w:val="24"/>
          <w:lang w:val="ru-RU"/>
        </w:rPr>
        <w:t>в последний день месяца;</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журналы операций, главная книга заполняются ежемесячно;</w:t>
      </w:r>
    </w:p>
    <w:p w:rsidR="00816000" w:rsidRPr="002D7CF2" w:rsidRDefault="002D7CF2" w:rsidP="00974FCA">
      <w:pPr>
        <w:numPr>
          <w:ilvl w:val="0"/>
          <w:numId w:val="7"/>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2D7CF2">
        <w:rPr>
          <w:rFonts w:hAnsi="Times New Roman" w:cs="Times New Roman"/>
          <w:color w:val="000000"/>
          <w:sz w:val="24"/>
          <w:szCs w:val="24"/>
          <w:lang w:val="ru-RU"/>
        </w:rPr>
        <w:t>11, 167</w:t>
      </w:r>
      <w:r>
        <w:rPr>
          <w:rFonts w:hAnsi="Times New Roman" w:cs="Times New Roman"/>
          <w:color w:val="000000"/>
          <w:sz w:val="24"/>
          <w:szCs w:val="24"/>
        </w:rPr>
        <w:t> </w:t>
      </w:r>
      <w:r w:rsidRPr="002D7CF2">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2D7CF2">
        <w:rPr>
          <w:rFonts w:hAnsi="Times New Roman" w:cs="Times New Roman"/>
          <w:color w:val="000000"/>
          <w:sz w:val="24"/>
          <w:szCs w:val="24"/>
          <w:lang w:val="ru-RU"/>
        </w:rPr>
        <w:t xml:space="preserve"> настоящей учетной политики, составляются отдельно.</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16000" w:rsidRPr="002D7CF2" w:rsidRDefault="002D7CF2" w:rsidP="00F127F4">
      <w:pPr>
        <w:numPr>
          <w:ilvl w:val="0"/>
          <w:numId w:val="8"/>
        </w:numPr>
        <w:tabs>
          <w:tab w:val="clear" w:pos="72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816000" w:rsidRPr="002D7CF2" w:rsidRDefault="002D7CF2" w:rsidP="00F127F4">
      <w:pPr>
        <w:numPr>
          <w:ilvl w:val="0"/>
          <w:numId w:val="8"/>
        </w:numPr>
        <w:tabs>
          <w:tab w:val="clear" w:pos="72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816000" w:rsidRPr="002D7CF2" w:rsidRDefault="002D7CF2" w:rsidP="00F127F4">
      <w:pPr>
        <w:numPr>
          <w:ilvl w:val="0"/>
          <w:numId w:val="8"/>
        </w:numPr>
        <w:tabs>
          <w:tab w:val="clear" w:pos="72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16000" w:rsidRPr="002D7CF2" w:rsidRDefault="002D7CF2" w:rsidP="00F127F4">
      <w:pPr>
        <w:numPr>
          <w:ilvl w:val="0"/>
          <w:numId w:val="8"/>
        </w:numPr>
        <w:tabs>
          <w:tab w:val="clear" w:pos="72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КБК Х.302.96.000 «Расчеты по иным выплатам текущего характера физическим лицам».</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257 Инструкции к Единому плану счетов № 157н.</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9. Журналам операций присваиваются номера согласно приложению 10. По операциям, указанным в пункте 2 раздела </w:t>
      </w:r>
      <w:r>
        <w:rPr>
          <w:rFonts w:hAnsi="Times New Roman" w:cs="Times New Roman"/>
          <w:color w:val="000000"/>
          <w:sz w:val="24"/>
          <w:szCs w:val="24"/>
        </w:rPr>
        <w:t>IV</w:t>
      </w:r>
      <w:r w:rsidRPr="002D7CF2">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w:t>
      </w:r>
      <w:r w:rsidR="00C15F5D">
        <w:rPr>
          <w:rFonts w:hAnsi="Times New Roman" w:cs="Times New Roman"/>
          <w:color w:val="000000"/>
          <w:sz w:val="24"/>
          <w:szCs w:val="24"/>
          <w:lang w:val="ru-RU"/>
        </w:rPr>
        <w:t>главным специалистом</w:t>
      </w:r>
      <w:r w:rsidRPr="002D7CF2">
        <w:rPr>
          <w:rFonts w:hAnsi="Times New Roman" w:cs="Times New Roman"/>
          <w:color w:val="000000"/>
          <w:sz w:val="24"/>
          <w:szCs w:val="24"/>
          <w:lang w:val="ru-RU"/>
        </w:rPr>
        <w:t>, составившим журнал операций.</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Журналы</w:t>
      </w:r>
      <w:r>
        <w:rPr>
          <w:rFonts w:hAnsi="Times New Roman" w:cs="Times New Roman"/>
          <w:color w:val="000000"/>
          <w:sz w:val="24"/>
          <w:szCs w:val="24"/>
        </w:rPr>
        <w:t> </w:t>
      </w:r>
      <w:r w:rsidRPr="002D7CF2">
        <w:rPr>
          <w:rFonts w:hAnsi="Times New Roman" w:cs="Times New Roman"/>
          <w:color w:val="000000"/>
          <w:sz w:val="24"/>
          <w:szCs w:val="24"/>
          <w:lang w:val="ru-RU"/>
        </w:rPr>
        <w:t>операций</w:t>
      </w:r>
      <w:r>
        <w:rPr>
          <w:rFonts w:hAnsi="Times New Roman" w:cs="Times New Roman"/>
          <w:color w:val="000000"/>
          <w:sz w:val="24"/>
          <w:szCs w:val="24"/>
        </w:rPr>
        <w:t> </w:t>
      </w:r>
      <w:r w:rsidRPr="002D7CF2">
        <w:rPr>
          <w:rFonts w:hAnsi="Times New Roman" w:cs="Times New Roman"/>
          <w:color w:val="000000"/>
          <w:sz w:val="24"/>
          <w:szCs w:val="24"/>
          <w:lang w:val="ru-RU"/>
        </w:rPr>
        <w:t>(ф.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17.</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2D7CF2">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15F5D"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33 СГС «Концептуальные основы бухучета и отчетности», пункт 14 Инструкции к Единому плану счетов № 157н.</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2D7CF2">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2D7CF2">
        <w:rPr>
          <w:rFonts w:hAnsi="Times New Roman" w:cs="Times New Roman"/>
          <w:color w:val="000000"/>
          <w:sz w:val="24"/>
          <w:szCs w:val="24"/>
          <w:lang w:val="ru-RU"/>
        </w:rPr>
        <w:t>штампом, который проставляется автоматически при распечатке документа: «</w:t>
      </w:r>
      <w:r w:rsidR="00C06BF3">
        <w:rPr>
          <w:rFonts w:hAnsi="Times New Roman" w:cs="Times New Roman"/>
          <w:color w:val="000000"/>
          <w:sz w:val="24"/>
          <w:szCs w:val="24"/>
          <w:lang w:val="ru-RU"/>
        </w:rPr>
        <w:t>Утверждено</w:t>
      </w:r>
      <w:r w:rsidRPr="002D7CF2">
        <w:rPr>
          <w:rFonts w:hAnsi="Times New Roman" w:cs="Times New Roman"/>
          <w:color w:val="000000"/>
          <w:sz w:val="24"/>
          <w:szCs w:val="24"/>
          <w:lang w:val="ru-RU"/>
        </w:rPr>
        <w:t>», –</w:t>
      </w:r>
      <w:r>
        <w:rPr>
          <w:rFonts w:hAnsi="Times New Roman" w:cs="Times New Roman"/>
          <w:color w:val="000000"/>
          <w:sz w:val="24"/>
          <w:szCs w:val="24"/>
        </w:rPr>
        <w:t> </w:t>
      </w:r>
      <w:r w:rsidRPr="002D7CF2">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2D7CF2">
        <w:rPr>
          <w:rFonts w:hAnsi="Times New Roman" w:cs="Times New Roman"/>
          <w:color w:val="000000"/>
          <w:sz w:val="24"/>
          <w:szCs w:val="24"/>
          <w:lang w:val="ru-RU"/>
        </w:rPr>
        <w:t>кому выдан.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2D7CF2">
        <w:rPr>
          <w:rFonts w:hAnsi="Times New Roman" w:cs="Times New Roman"/>
          <w:color w:val="000000"/>
          <w:sz w:val="24"/>
          <w:szCs w:val="24"/>
          <w:lang w:val="ru-RU"/>
        </w:rPr>
        <w:t>и свою подпись.</w:t>
      </w:r>
      <w:r w:rsidRPr="002D7CF2">
        <w:rPr>
          <w:lang w:val="ru-RU"/>
        </w:rPr>
        <w:br/>
      </w:r>
      <w:r w:rsidRPr="002D7CF2">
        <w:rPr>
          <w:rFonts w:hAnsi="Times New Roman" w:cs="Times New Roman"/>
          <w:color w:val="000000"/>
          <w:sz w:val="24"/>
          <w:szCs w:val="24"/>
          <w:lang w:val="ru-RU"/>
        </w:rPr>
        <w:t>Основание: пункт 32 СГС «Концептуальные основы бухучета и отчетности».</w:t>
      </w:r>
    </w:p>
    <w:p w:rsidR="00816000" w:rsidRPr="002D7CF2" w:rsidRDefault="002D7CF2" w:rsidP="00846E9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13. В деятельности учреждения используются следующие бланки строгой отчетности</w:t>
      </w:r>
      <w:r w:rsidR="00846E9D">
        <w:rPr>
          <w:rFonts w:hAnsi="Times New Roman" w:cs="Times New Roman"/>
          <w:color w:val="000000"/>
          <w:sz w:val="24"/>
          <w:szCs w:val="24"/>
          <w:lang w:val="ru-RU"/>
        </w:rPr>
        <w:t xml:space="preserve"> - </w:t>
      </w:r>
      <w:r w:rsidRPr="002D7CF2">
        <w:rPr>
          <w:rFonts w:hAnsi="Times New Roman" w:cs="Times New Roman"/>
          <w:color w:val="000000"/>
          <w:sz w:val="24"/>
          <w:szCs w:val="24"/>
          <w:lang w:val="ru-RU"/>
        </w:rPr>
        <w:t>бланки трудовых книжек и вкладышей к ним</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Учет бланков ведется по стоимости их приобретения.</w:t>
      </w:r>
      <w:r w:rsidRPr="002D7CF2">
        <w:rPr>
          <w:lang w:val="ru-RU"/>
        </w:rPr>
        <w:br/>
      </w:r>
      <w:r w:rsidRPr="002D7CF2">
        <w:rPr>
          <w:rFonts w:hAnsi="Times New Roman" w:cs="Times New Roman"/>
          <w:color w:val="000000"/>
          <w:sz w:val="24"/>
          <w:szCs w:val="24"/>
          <w:lang w:val="ru-RU"/>
        </w:rPr>
        <w:t>Основание: пункт 337 Инструкции к Единому плану счетов № 157н.</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15. Особенности применения первичных документов:</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816000"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6171"/>
        <w:gridCol w:w="2268"/>
      </w:tblGrid>
      <w:tr w:rsidR="005A7059" w:rsidRPr="005A7059" w:rsidTr="005A7059">
        <w:tc>
          <w:tcPr>
            <w:tcW w:w="6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proofErr w:type="spellStart"/>
            <w:r w:rsidRPr="005A7059">
              <w:rPr>
                <w:rFonts w:hAnsi="Times New Roman" w:cs="Times New Roman"/>
                <w:bCs/>
                <w:color w:val="000000"/>
                <w:sz w:val="24"/>
                <w:szCs w:val="24"/>
              </w:rPr>
              <w:t>Наименование</w:t>
            </w:r>
            <w:proofErr w:type="spellEnd"/>
            <w:r w:rsidRPr="005A7059">
              <w:rPr>
                <w:rFonts w:hAnsi="Times New Roman" w:cs="Times New Roman"/>
                <w:bCs/>
                <w:color w:val="000000"/>
                <w:sz w:val="24"/>
                <w:szCs w:val="24"/>
              </w:rPr>
              <w:t xml:space="preserve"> </w:t>
            </w:r>
            <w:proofErr w:type="spellStart"/>
            <w:r w:rsidRPr="005A7059">
              <w:rPr>
                <w:rFonts w:hAnsi="Times New Roman" w:cs="Times New Roman"/>
                <w:bCs/>
                <w:color w:val="000000"/>
                <w:sz w:val="24"/>
                <w:szCs w:val="24"/>
              </w:rPr>
              <w:t>показателя</w:t>
            </w:r>
            <w:proofErr w:type="spellEnd"/>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proofErr w:type="spellStart"/>
            <w:r w:rsidRPr="005A7059">
              <w:rPr>
                <w:rFonts w:hAnsi="Times New Roman" w:cs="Times New Roman"/>
                <w:bCs/>
                <w:color w:val="000000"/>
                <w:sz w:val="24"/>
                <w:szCs w:val="24"/>
              </w:rPr>
              <w:t>Код</w:t>
            </w:r>
            <w:proofErr w:type="spellEnd"/>
          </w:p>
        </w:tc>
      </w:tr>
      <w:tr w:rsidR="005A7059" w:rsidRPr="005A7059" w:rsidTr="005A7059">
        <w:tc>
          <w:tcPr>
            <w:tcW w:w="6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proofErr w:type="spellStart"/>
            <w:r w:rsidRPr="005A7059">
              <w:rPr>
                <w:rFonts w:hAnsi="Times New Roman" w:cs="Times New Roman"/>
                <w:bCs/>
                <w:color w:val="000000"/>
                <w:sz w:val="24"/>
                <w:szCs w:val="24"/>
              </w:rPr>
              <w:t>Дополнительные</w:t>
            </w:r>
            <w:proofErr w:type="spellEnd"/>
            <w:r w:rsidRPr="005A7059">
              <w:rPr>
                <w:rFonts w:hAnsi="Times New Roman" w:cs="Times New Roman"/>
                <w:bCs/>
                <w:color w:val="000000"/>
                <w:sz w:val="24"/>
                <w:szCs w:val="24"/>
              </w:rPr>
              <w:t xml:space="preserve"> </w:t>
            </w:r>
            <w:proofErr w:type="spellStart"/>
            <w:r w:rsidRPr="005A7059">
              <w:rPr>
                <w:rFonts w:hAnsi="Times New Roman" w:cs="Times New Roman"/>
                <w:bCs/>
                <w:color w:val="000000"/>
                <w:sz w:val="24"/>
                <w:szCs w:val="24"/>
              </w:rPr>
              <w:t>выходные</w:t>
            </w:r>
            <w:proofErr w:type="spellEnd"/>
            <w:r w:rsidRPr="005A7059">
              <w:rPr>
                <w:rFonts w:hAnsi="Times New Roman" w:cs="Times New Roman"/>
                <w:bCs/>
                <w:color w:val="000000"/>
                <w:sz w:val="24"/>
                <w:szCs w:val="24"/>
              </w:rPr>
              <w:t xml:space="preserve"> </w:t>
            </w:r>
            <w:proofErr w:type="spellStart"/>
            <w:r w:rsidRPr="005A7059">
              <w:rPr>
                <w:rFonts w:hAnsi="Times New Roman" w:cs="Times New Roman"/>
                <w:bCs/>
                <w:color w:val="000000"/>
                <w:sz w:val="24"/>
                <w:szCs w:val="24"/>
              </w:rPr>
              <w:t>дни</w:t>
            </w:r>
            <w:proofErr w:type="spellEnd"/>
            <w:r w:rsidRPr="005A7059">
              <w:rPr>
                <w:rFonts w:hAnsi="Times New Roman" w:cs="Times New Roman"/>
                <w:bCs/>
                <w:color w:val="000000"/>
                <w:sz w:val="24"/>
                <w:szCs w:val="24"/>
              </w:rPr>
              <w:t xml:space="preserve"> (</w:t>
            </w:r>
            <w:proofErr w:type="spellStart"/>
            <w:r w:rsidRPr="005A7059">
              <w:rPr>
                <w:rFonts w:hAnsi="Times New Roman" w:cs="Times New Roman"/>
                <w:bCs/>
                <w:color w:val="000000"/>
                <w:sz w:val="24"/>
                <w:szCs w:val="24"/>
              </w:rPr>
              <w:t>оплачиваемые</w:t>
            </w:r>
            <w:proofErr w:type="spellEnd"/>
            <w:r w:rsidRPr="005A7059">
              <w:rPr>
                <w:rFonts w:hAnsi="Times New Roman" w:cs="Times New Roman"/>
                <w:bCs/>
                <w:color w:val="000000"/>
                <w:sz w:val="24"/>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r w:rsidRPr="005A7059">
              <w:rPr>
                <w:rFonts w:hAnsi="Times New Roman" w:cs="Times New Roman"/>
                <w:bCs/>
                <w:color w:val="000000"/>
                <w:sz w:val="24"/>
                <w:szCs w:val="24"/>
              </w:rPr>
              <w:t>ОВ</w:t>
            </w:r>
          </w:p>
        </w:tc>
      </w:tr>
      <w:tr w:rsidR="005A7059" w:rsidRPr="005A7059" w:rsidTr="005A7059">
        <w:tc>
          <w:tcPr>
            <w:tcW w:w="6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proofErr w:type="spellStart"/>
            <w:r w:rsidRPr="005A7059">
              <w:rPr>
                <w:rFonts w:hAnsi="Times New Roman" w:cs="Times New Roman"/>
                <w:bCs/>
                <w:color w:val="000000"/>
                <w:sz w:val="24"/>
                <w:szCs w:val="24"/>
              </w:rPr>
              <w:t>Больничный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r w:rsidRPr="005A7059">
              <w:rPr>
                <w:rFonts w:hAnsi="Times New Roman" w:cs="Times New Roman"/>
                <w:bCs/>
                <w:color w:val="000000"/>
                <w:sz w:val="24"/>
                <w:szCs w:val="24"/>
              </w:rPr>
              <w:t>Б</w:t>
            </w:r>
          </w:p>
        </w:tc>
      </w:tr>
      <w:tr w:rsidR="005A7059" w:rsidRPr="005A7059" w:rsidTr="005A7059">
        <w:tc>
          <w:tcPr>
            <w:tcW w:w="6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proofErr w:type="spellStart"/>
            <w:r w:rsidRPr="005A7059">
              <w:rPr>
                <w:rFonts w:hAnsi="Times New Roman" w:cs="Times New Roman"/>
                <w:bCs/>
                <w:color w:val="000000"/>
                <w:sz w:val="24"/>
                <w:szCs w:val="24"/>
              </w:rPr>
              <w:t>Очередной</w:t>
            </w:r>
            <w:proofErr w:type="spellEnd"/>
            <w:r w:rsidRPr="005A7059">
              <w:rPr>
                <w:rFonts w:hAnsi="Times New Roman" w:cs="Times New Roman"/>
                <w:bCs/>
                <w:color w:val="000000"/>
                <w:sz w:val="24"/>
                <w:szCs w:val="24"/>
              </w:rPr>
              <w:t xml:space="preserve"> </w:t>
            </w:r>
            <w:proofErr w:type="spellStart"/>
            <w:r w:rsidRPr="005A7059">
              <w:rPr>
                <w:rFonts w:hAnsi="Times New Roman" w:cs="Times New Roman"/>
                <w:bCs/>
                <w:color w:val="000000"/>
                <w:sz w:val="24"/>
                <w:szCs w:val="24"/>
              </w:rPr>
              <w:t>оплачиваемый</w:t>
            </w:r>
            <w:proofErr w:type="spellEnd"/>
            <w:r w:rsidRPr="005A7059">
              <w:rPr>
                <w:rFonts w:hAnsi="Times New Roman" w:cs="Times New Roman"/>
                <w:bCs/>
                <w:color w:val="000000"/>
                <w:sz w:val="24"/>
                <w:szCs w:val="24"/>
              </w:rPr>
              <w:t xml:space="preserve"> </w:t>
            </w:r>
            <w:proofErr w:type="spellStart"/>
            <w:r w:rsidRPr="005A7059">
              <w:rPr>
                <w:rFonts w:hAnsi="Times New Roman" w:cs="Times New Roman"/>
                <w:bCs/>
                <w:color w:val="000000"/>
                <w:sz w:val="24"/>
                <w:szCs w:val="24"/>
              </w:rPr>
              <w:t>отпуск</w:t>
            </w:r>
            <w:proofErr w:type="spellEnd"/>
            <w:r w:rsidRPr="005A7059">
              <w:rPr>
                <w:rFonts w:hAnsi="Times New Roman" w:cs="Times New Roman"/>
                <w:bCs/>
                <w:color w:val="000000"/>
                <w:sz w:val="24"/>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r w:rsidRPr="005A7059">
              <w:rPr>
                <w:rFonts w:hAnsi="Times New Roman" w:cs="Times New Roman"/>
                <w:bCs/>
                <w:color w:val="000000"/>
                <w:sz w:val="24"/>
                <w:szCs w:val="24"/>
              </w:rPr>
              <w:t>О</w:t>
            </w:r>
          </w:p>
        </w:tc>
      </w:tr>
      <w:tr w:rsidR="005A7059" w:rsidRPr="005A7059" w:rsidTr="005A7059">
        <w:tc>
          <w:tcPr>
            <w:tcW w:w="6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lang w:val="ru-RU"/>
              </w:rPr>
            </w:pPr>
            <w:r w:rsidRPr="005A7059">
              <w:rPr>
                <w:rFonts w:hAnsi="Times New Roman" w:cs="Times New Roman"/>
                <w:bCs/>
                <w:color w:val="000000"/>
                <w:sz w:val="24"/>
                <w:szCs w:val="24"/>
                <w:lang w:val="ru-RU"/>
              </w:rPr>
              <w:t>Отпуск по уходу за ребенком от 1,5 до 3-х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059" w:rsidRPr="005A7059" w:rsidRDefault="005A7059" w:rsidP="005A7059">
            <w:pPr>
              <w:jc w:val="both"/>
              <w:rPr>
                <w:rFonts w:hAnsi="Times New Roman" w:cs="Times New Roman"/>
                <w:bCs/>
                <w:color w:val="000000"/>
                <w:sz w:val="24"/>
                <w:szCs w:val="24"/>
              </w:rPr>
            </w:pPr>
            <w:r w:rsidRPr="005A7059">
              <w:rPr>
                <w:rFonts w:hAnsi="Times New Roman" w:cs="Times New Roman"/>
                <w:bCs/>
                <w:color w:val="000000"/>
                <w:sz w:val="24"/>
                <w:szCs w:val="24"/>
              </w:rPr>
              <w:t>ОЖ</w:t>
            </w:r>
          </w:p>
        </w:tc>
      </w:tr>
      <w:tr w:rsidR="00816000" w:rsidRPr="005A7059" w:rsidTr="005A7059">
        <w:tc>
          <w:tcPr>
            <w:tcW w:w="6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Pr="005A7059" w:rsidRDefault="002D7CF2" w:rsidP="00C15F5D">
            <w:pPr>
              <w:jc w:val="both"/>
            </w:pPr>
            <w:proofErr w:type="spellStart"/>
            <w:r w:rsidRPr="005A7059">
              <w:rPr>
                <w:rFonts w:hAnsi="Times New Roman" w:cs="Times New Roman"/>
                <w:color w:val="000000"/>
                <w:sz w:val="24"/>
                <w:szCs w:val="24"/>
              </w:rPr>
              <w:t>Нерабочий</w:t>
            </w:r>
            <w:proofErr w:type="spellEnd"/>
            <w:r w:rsidRPr="005A7059">
              <w:rPr>
                <w:rFonts w:hAnsi="Times New Roman" w:cs="Times New Roman"/>
                <w:color w:val="000000"/>
                <w:sz w:val="24"/>
                <w:szCs w:val="24"/>
              </w:rPr>
              <w:t xml:space="preserve"> </w:t>
            </w:r>
            <w:proofErr w:type="spellStart"/>
            <w:r w:rsidRPr="005A7059">
              <w:rPr>
                <w:rFonts w:hAnsi="Times New Roman" w:cs="Times New Roman"/>
                <w:color w:val="000000"/>
                <w:sz w:val="24"/>
                <w:szCs w:val="24"/>
              </w:rPr>
              <w:t>оплачиваемый</w:t>
            </w:r>
            <w:proofErr w:type="spellEnd"/>
            <w:r w:rsidRPr="005A7059">
              <w:rPr>
                <w:rFonts w:hAnsi="Times New Roman" w:cs="Times New Roman"/>
                <w:color w:val="000000"/>
                <w:sz w:val="24"/>
                <w:szCs w:val="24"/>
              </w:rPr>
              <w:t xml:space="preserve"> </w:t>
            </w:r>
            <w:proofErr w:type="spellStart"/>
            <w:r w:rsidRPr="005A7059">
              <w:rPr>
                <w:rFonts w:hAnsi="Times New Roman" w:cs="Times New Roman"/>
                <w:color w:val="000000"/>
                <w:sz w:val="24"/>
                <w:szCs w:val="24"/>
              </w:rPr>
              <w:t>день</w:t>
            </w:r>
            <w:proofErr w:type="spellEnd"/>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6000" w:rsidRPr="005A7059" w:rsidRDefault="002D7CF2" w:rsidP="00C15F5D">
            <w:pPr>
              <w:jc w:val="both"/>
            </w:pPr>
            <w:r w:rsidRPr="005A7059">
              <w:rPr>
                <w:rFonts w:hAnsi="Times New Roman" w:cs="Times New Roman"/>
                <w:color w:val="000000"/>
                <w:sz w:val="24"/>
                <w:szCs w:val="24"/>
              </w:rPr>
              <w:t>НОД</w:t>
            </w:r>
          </w:p>
        </w:tc>
      </w:tr>
    </w:tbl>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15.4. Расчеты по заработной плате и другим выплатам оформляются в Расчетной ведомости </w:t>
      </w:r>
      <w:r w:rsidR="00F127F4">
        <w:rPr>
          <w:rFonts w:hAnsi="Times New Roman" w:cs="Times New Roman"/>
          <w:color w:val="000000"/>
          <w:sz w:val="24"/>
          <w:szCs w:val="24"/>
          <w:lang w:val="ru-RU"/>
        </w:rPr>
        <w:t xml:space="preserve">        </w:t>
      </w:r>
      <w:r w:rsidRPr="002D7CF2">
        <w:rPr>
          <w:rFonts w:hAnsi="Times New Roman" w:cs="Times New Roman"/>
          <w:color w:val="000000"/>
          <w:sz w:val="24"/>
          <w:szCs w:val="24"/>
          <w:lang w:val="ru-RU"/>
        </w:rPr>
        <w:t>(ф</w:t>
      </w:r>
      <w:r w:rsidR="00846E9D">
        <w:rPr>
          <w:rFonts w:hAnsi="Times New Roman" w:cs="Times New Roman"/>
          <w:color w:val="000000"/>
          <w:sz w:val="24"/>
          <w:szCs w:val="24"/>
          <w:lang w:val="ru-RU"/>
        </w:rPr>
        <w:t>.</w:t>
      </w:r>
      <w:r w:rsidRPr="002D7CF2">
        <w:rPr>
          <w:rFonts w:hAnsi="Times New Roman" w:cs="Times New Roman"/>
          <w:color w:val="000000"/>
          <w:sz w:val="24"/>
          <w:szCs w:val="24"/>
          <w:lang w:val="ru-RU"/>
        </w:rPr>
        <w:t>0504402) и Платежной ведомости (ф. 0504403).</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816000" w:rsidRPr="002D7CF2" w:rsidRDefault="002D7CF2" w:rsidP="00C15F5D">
      <w:pPr>
        <w:jc w:val="both"/>
        <w:rPr>
          <w:rFonts w:hAnsi="Times New Roman" w:cs="Times New Roman"/>
          <w:color w:val="000000"/>
          <w:sz w:val="24"/>
          <w:szCs w:val="24"/>
          <w:lang w:val="ru-RU"/>
        </w:rPr>
      </w:pPr>
      <w:r w:rsidRPr="002D7CF2">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2D7CF2">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816000" w:rsidRPr="002D7CF2" w:rsidRDefault="002D7CF2" w:rsidP="005A7059">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w:t>
      </w:r>
      <w:r>
        <w:rPr>
          <w:rFonts w:hAnsi="Times New Roman" w:cs="Times New Roman"/>
          <w:color w:val="000000"/>
          <w:sz w:val="24"/>
          <w:szCs w:val="24"/>
        </w:rPr>
        <w:t> </w:t>
      </w:r>
      <w:r w:rsidRPr="002D7CF2">
        <w:rPr>
          <w:rFonts w:hAnsi="Times New Roman" w:cs="Times New Roman"/>
          <w:color w:val="000000"/>
          <w:sz w:val="24"/>
          <w:szCs w:val="24"/>
          <w:lang w:val="ru-RU"/>
        </w:rPr>
        <w:t>листок</w:t>
      </w:r>
      <w:r>
        <w:rPr>
          <w:rFonts w:hAnsi="Times New Roman" w:cs="Times New Roman"/>
          <w:color w:val="000000"/>
          <w:sz w:val="24"/>
          <w:szCs w:val="24"/>
        </w:rPr>
        <w:t> </w:t>
      </w:r>
      <w:r w:rsidRPr="002D7CF2">
        <w:rPr>
          <w:rFonts w:hAnsi="Times New Roman" w:cs="Times New Roman"/>
          <w:color w:val="000000"/>
          <w:sz w:val="24"/>
          <w:szCs w:val="24"/>
          <w:lang w:val="ru-RU"/>
        </w:rPr>
        <w:t>в день выдачи зарплаты за вторую половину месяца.</w:t>
      </w:r>
    </w:p>
    <w:p w:rsidR="00816000" w:rsidRDefault="002D7CF2" w:rsidP="005A7059">
      <w:pPr>
        <w:spacing w:before="0" w:beforeAutospacing="0" w:after="0" w:afterAutospacing="0"/>
        <w:jc w:val="center"/>
        <w:rPr>
          <w:b/>
          <w:bCs/>
          <w:color w:val="252525"/>
          <w:spacing w:val="-2"/>
          <w:sz w:val="28"/>
          <w:szCs w:val="28"/>
          <w:lang w:val="ru-RU"/>
        </w:rPr>
      </w:pPr>
      <w:r w:rsidRPr="005A7059">
        <w:rPr>
          <w:b/>
          <w:bCs/>
          <w:color w:val="252525"/>
          <w:spacing w:val="-2"/>
          <w:sz w:val="28"/>
          <w:szCs w:val="28"/>
        </w:rPr>
        <w:t>IV</w:t>
      </w:r>
      <w:r w:rsidRPr="005A7059">
        <w:rPr>
          <w:b/>
          <w:bCs/>
          <w:color w:val="252525"/>
          <w:spacing w:val="-2"/>
          <w:sz w:val="28"/>
          <w:szCs w:val="28"/>
          <w:lang w:val="ru-RU"/>
        </w:rPr>
        <w:t>. План счетов</w:t>
      </w:r>
    </w:p>
    <w:p w:rsidR="005A7059" w:rsidRPr="005A7059" w:rsidRDefault="005A7059" w:rsidP="005A7059">
      <w:pPr>
        <w:spacing w:before="0" w:beforeAutospacing="0" w:after="0" w:afterAutospacing="0"/>
        <w:jc w:val="center"/>
        <w:rPr>
          <w:b/>
          <w:bCs/>
          <w:color w:val="252525"/>
          <w:spacing w:val="-2"/>
          <w:sz w:val="28"/>
          <w:szCs w:val="28"/>
          <w:lang w:val="ru-RU"/>
        </w:rPr>
      </w:pPr>
    </w:p>
    <w:p w:rsidR="00816000" w:rsidRPr="002D7CF2" w:rsidRDefault="002D7CF2" w:rsidP="005A7059">
      <w:pPr>
        <w:spacing w:before="0" w:before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w:t>
      </w:r>
      <w:r w:rsidR="005A7059">
        <w:rPr>
          <w:rFonts w:hAnsi="Times New Roman" w:cs="Times New Roman"/>
          <w:color w:val="000000"/>
          <w:sz w:val="24"/>
          <w:szCs w:val="24"/>
          <w:lang w:val="ru-RU"/>
        </w:rPr>
        <w:t xml:space="preserve">   </w:t>
      </w:r>
      <w:r w:rsidRPr="002D7CF2">
        <w:rPr>
          <w:rFonts w:hAnsi="Times New Roman" w:cs="Times New Roman"/>
          <w:color w:val="000000"/>
          <w:sz w:val="24"/>
          <w:szCs w:val="24"/>
          <w:lang w:val="ru-RU"/>
        </w:rPr>
        <w:t xml:space="preserve">№174н, за исключением операций, указанных в пункте 2 раздела </w:t>
      </w:r>
      <w:r>
        <w:rPr>
          <w:rFonts w:hAnsi="Times New Roman" w:cs="Times New Roman"/>
          <w:color w:val="000000"/>
          <w:sz w:val="24"/>
          <w:szCs w:val="24"/>
        </w:rPr>
        <w:t>IV</w:t>
      </w:r>
      <w:r w:rsidRPr="002D7CF2">
        <w:rPr>
          <w:rFonts w:hAnsi="Times New Roman" w:cs="Times New Roman"/>
          <w:color w:val="000000"/>
          <w:sz w:val="24"/>
          <w:szCs w:val="24"/>
          <w:lang w:val="ru-RU"/>
        </w:rPr>
        <w:t xml:space="preserve"> настоящей учетной политики.</w:t>
      </w:r>
    </w:p>
    <w:p w:rsidR="00816000" w:rsidRPr="002D7CF2" w:rsidRDefault="002D7CF2" w:rsidP="00F127F4">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2 и 6 Инструкции к Единому плану счетов № 157н, пункт</w:t>
      </w:r>
      <w:r w:rsidR="00F127F4">
        <w:rPr>
          <w:rFonts w:hAnsi="Times New Roman" w:cs="Times New Roman"/>
          <w:color w:val="000000"/>
          <w:sz w:val="24"/>
          <w:szCs w:val="24"/>
          <w:lang w:val="ru-RU"/>
        </w:rPr>
        <w:t xml:space="preserve"> 19 </w:t>
      </w:r>
      <w:r w:rsidRPr="002D7CF2">
        <w:rPr>
          <w:rFonts w:hAnsi="Times New Roman" w:cs="Times New Roman"/>
          <w:color w:val="000000"/>
          <w:sz w:val="24"/>
          <w:szCs w:val="24"/>
          <w:lang w:val="ru-RU"/>
        </w:rPr>
        <w:t>СГС</w:t>
      </w:r>
      <w:r>
        <w:rPr>
          <w:rFonts w:hAnsi="Times New Roman" w:cs="Times New Roman"/>
          <w:color w:val="000000"/>
          <w:sz w:val="24"/>
          <w:szCs w:val="24"/>
        </w:rPr>
        <w:t> </w:t>
      </w:r>
      <w:r w:rsidRPr="002D7CF2">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2D7CF2">
        <w:rPr>
          <w:rFonts w:hAnsi="Times New Roman" w:cs="Times New Roman"/>
          <w:color w:val="000000"/>
          <w:sz w:val="24"/>
          <w:szCs w:val="24"/>
          <w:lang w:val="ru-RU"/>
        </w:rPr>
        <w:t>политика, оценочные значения и ошибки».</w:t>
      </w:r>
    </w:p>
    <w:p w:rsidR="00816000"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При отражении в бухучете хозяйственных операций 1–18-е разряды номера счета Рабочего плана счетов формируются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992"/>
      </w:tblGrid>
      <w:tr w:rsidR="005A7059" w:rsidRPr="008B7894" w:rsidTr="005A7059">
        <w:tc>
          <w:tcPr>
            <w:tcW w:w="2181" w:type="dxa"/>
            <w:vAlign w:val="center"/>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roofErr w:type="spellStart"/>
            <w:r w:rsidRPr="008B7894">
              <w:rPr>
                <w:rFonts w:ascii="Times New Roman" w:hAnsi="Times New Roman" w:cs="Times New Roman"/>
                <w:sz w:val="24"/>
              </w:rPr>
              <w:t>Разряд</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номера</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счета</w:t>
            </w:r>
            <w:proofErr w:type="spellEnd"/>
          </w:p>
        </w:tc>
        <w:tc>
          <w:tcPr>
            <w:tcW w:w="7992" w:type="dxa"/>
            <w:vAlign w:val="center"/>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roofErr w:type="spellStart"/>
            <w:r w:rsidRPr="008B7894">
              <w:rPr>
                <w:rFonts w:ascii="Times New Roman" w:hAnsi="Times New Roman" w:cs="Times New Roman"/>
                <w:sz w:val="24"/>
              </w:rPr>
              <w:t>Код</w:t>
            </w:r>
            <w:proofErr w:type="spellEnd"/>
          </w:p>
        </w:tc>
      </w:tr>
      <w:tr w:rsidR="005A7059" w:rsidRPr="008D210F" w:rsidTr="005A7059">
        <w:tc>
          <w:tcPr>
            <w:tcW w:w="2181" w:type="dxa"/>
            <w:vAlign w:val="center"/>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B7894">
              <w:rPr>
                <w:rFonts w:ascii="Times New Roman" w:hAnsi="Times New Roman" w:cs="Times New Roman"/>
                <w:sz w:val="24"/>
              </w:rPr>
              <w:t>1–4</w:t>
            </w:r>
          </w:p>
        </w:tc>
        <w:tc>
          <w:tcPr>
            <w:tcW w:w="7992" w:type="dxa"/>
          </w:tcPr>
          <w:p w:rsidR="005A7059" w:rsidRPr="005A7059"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lang w:val="ru-RU"/>
              </w:rPr>
            </w:pPr>
            <w:r w:rsidRPr="005A7059">
              <w:rPr>
                <w:rFonts w:ascii="Times New Roman" w:hAnsi="Times New Roman" w:cs="Times New Roman"/>
                <w:sz w:val="24"/>
                <w:lang w:val="ru-RU"/>
              </w:rPr>
              <w:t>Аналитический код вида услуги:</w:t>
            </w:r>
          </w:p>
          <w:p w:rsidR="005A7059" w:rsidRPr="005A7059"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lang w:val="ru-RU"/>
              </w:rPr>
            </w:pPr>
            <w:r w:rsidRPr="005A7059">
              <w:rPr>
                <w:rFonts w:ascii="Times New Roman" w:hAnsi="Times New Roman" w:cs="Times New Roman"/>
                <w:sz w:val="24"/>
                <w:lang w:val="ru-RU"/>
              </w:rPr>
              <w:t>0113 «Другие общегосударственные вопросы»</w:t>
            </w:r>
          </w:p>
        </w:tc>
      </w:tr>
      <w:tr w:rsidR="005A7059" w:rsidRPr="008B7894" w:rsidTr="005A7059">
        <w:tc>
          <w:tcPr>
            <w:tcW w:w="2181" w:type="dxa"/>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B7894">
              <w:rPr>
                <w:rFonts w:ascii="Times New Roman" w:hAnsi="Times New Roman" w:cs="Times New Roman"/>
                <w:sz w:val="24"/>
              </w:rPr>
              <w:t>5–14</w:t>
            </w:r>
          </w:p>
        </w:tc>
        <w:tc>
          <w:tcPr>
            <w:tcW w:w="7992" w:type="dxa"/>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B7894">
              <w:rPr>
                <w:rFonts w:ascii="Times New Roman" w:hAnsi="Times New Roman" w:cs="Times New Roman"/>
                <w:sz w:val="24"/>
              </w:rPr>
              <w:t>9900044000</w:t>
            </w:r>
          </w:p>
        </w:tc>
      </w:tr>
      <w:tr w:rsidR="005A7059" w:rsidRPr="008D210F" w:rsidTr="005A7059">
        <w:tc>
          <w:tcPr>
            <w:tcW w:w="2181" w:type="dxa"/>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B7894">
              <w:rPr>
                <w:rFonts w:ascii="Times New Roman" w:hAnsi="Times New Roman" w:cs="Times New Roman"/>
                <w:sz w:val="24"/>
              </w:rPr>
              <w:t>15–17</w:t>
            </w:r>
          </w:p>
        </w:tc>
        <w:tc>
          <w:tcPr>
            <w:tcW w:w="7992" w:type="dxa"/>
          </w:tcPr>
          <w:p w:rsidR="005A7059" w:rsidRPr="005A7059" w:rsidRDefault="005A7059" w:rsidP="00E80CA9">
            <w:pPr>
              <w:jc w:val="both"/>
              <w:rPr>
                <w:rFonts w:ascii="Times New Roman" w:hAnsi="Times New Roman" w:cs="Times New Roman"/>
                <w:sz w:val="24"/>
                <w:lang w:val="ru-RU"/>
              </w:rPr>
            </w:pPr>
            <w:r w:rsidRPr="005A7059">
              <w:rPr>
                <w:rFonts w:ascii="Times New Roman" w:hAnsi="Times New Roman" w:cs="Times New Roman"/>
                <w:sz w:val="24"/>
                <w:lang w:val="ru-RU"/>
              </w:rPr>
              <w:t>Код вида поступлений или выбытий, соответствующий:</w:t>
            </w:r>
          </w:p>
          <w:p w:rsidR="005A7059" w:rsidRPr="005A7059" w:rsidRDefault="005A7059" w:rsidP="005A705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lang w:val="ru-RU"/>
              </w:rPr>
            </w:pPr>
            <w:r w:rsidRPr="005A7059">
              <w:rPr>
                <w:rFonts w:ascii="Times New Roman" w:hAnsi="Times New Roman" w:cs="Times New Roman"/>
                <w:sz w:val="24"/>
                <w:lang w:val="ru-RU"/>
              </w:rPr>
              <w:t>аналитической группе подвида доходов бюджетов;</w:t>
            </w:r>
          </w:p>
          <w:p w:rsidR="005A7059" w:rsidRPr="008B7894" w:rsidRDefault="005A7059" w:rsidP="005A705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rPr>
            </w:pPr>
            <w:proofErr w:type="spellStart"/>
            <w:r w:rsidRPr="008B7894">
              <w:rPr>
                <w:rFonts w:ascii="Times New Roman" w:hAnsi="Times New Roman" w:cs="Times New Roman"/>
                <w:sz w:val="24"/>
              </w:rPr>
              <w:t>коду</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вида</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расходов</w:t>
            </w:r>
            <w:proofErr w:type="spellEnd"/>
            <w:r w:rsidRPr="008B7894">
              <w:rPr>
                <w:rFonts w:ascii="Times New Roman" w:hAnsi="Times New Roman" w:cs="Times New Roman"/>
                <w:sz w:val="24"/>
              </w:rPr>
              <w:t>;</w:t>
            </w:r>
          </w:p>
          <w:p w:rsidR="005A7059" w:rsidRPr="005A7059" w:rsidRDefault="005A7059" w:rsidP="005A705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4"/>
                <w:lang w:val="ru-RU"/>
              </w:rPr>
            </w:pPr>
            <w:r w:rsidRPr="005A7059">
              <w:rPr>
                <w:rFonts w:ascii="Times New Roman" w:hAnsi="Times New Roman" w:cs="Times New Roman"/>
                <w:sz w:val="24"/>
                <w:lang w:val="ru-RU"/>
              </w:rPr>
              <w:t>аналитической группе вида источников финансирования дефицитов бюджетов</w:t>
            </w:r>
          </w:p>
        </w:tc>
      </w:tr>
      <w:tr w:rsidR="005A7059" w:rsidRPr="008B7894" w:rsidTr="005A7059">
        <w:tc>
          <w:tcPr>
            <w:tcW w:w="2181" w:type="dxa"/>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B7894">
              <w:rPr>
                <w:rFonts w:ascii="Times New Roman" w:hAnsi="Times New Roman" w:cs="Times New Roman"/>
                <w:sz w:val="24"/>
              </w:rPr>
              <w:t>18</w:t>
            </w:r>
          </w:p>
        </w:tc>
        <w:tc>
          <w:tcPr>
            <w:tcW w:w="7992" w:type="dxa"/>
          </w:tcPr>
          <w:p w:rsidR="005A7059" w:rsidRPr="005A7059" w:rsidRDefault="005A7059" w:rsidP="00974FCA">
            <w:pPr>
              <w:spacing w:before="0" w:beforeAutospacing="0" w:after="0" w:afterAutospacing="0"/>
              <w:jc w:val="both"/>
              <w:rPr>
                <w:rFonts w:ascii="Times New Roman" w:hAnsi="Times New Roman" w:cs="Times New Roman"/>
                <w:sz w:val="24"/>
                <w:lang w:val="ru-RU"/>
              </w:rPr>
            </w:pPr>
            <w:r w:rsidRPr="005A7059">
              <w:rPr>
                <w:rFonts w:ascii="Times New Roman" w:hAnsi="Times New Roman" w:cs="Times New Roman"/>
                <w:sz w:val="24"/>
                <w:lang w:val="ru-RU"/>
              </w:rPr>
              <w:t>Код вида финансового обеспечения (деятельности):</w:t>
            </w:r>
          </w:p>
          <w:p w:rsidR="005A7059" w:rsidRPr="005A7059" w:rsidRDefault="005A7059" w:rsidP="00974FCA">
            <w:pPr>
              <w:numPr>
                <w:ilvl w:val="0"/>
                <w:numId w:val="49"/>
              </w:numPr>
              <w:spacing w:before="0" w:beforeAutospacing="0" w:after="0" w:afterAutospacing="0"/>
              <w:ind w:left="0" w:firstLine="0"/>
              <w:jc w:val="both"/>
              <w:rPr>
                <w:rFonts w:ascii="Times New Roman" w:hAnsi="Times New Roman" w:cs="Times New Roman"/>
                <w:sz w:val="24"/>
                <w:lang w:val="ru-RU"/>
              </w:rPr>
            </w:pPr>
            <w:r w:rsidRPr="005A7059">
              <w:rPr>
                <w:rFonts w:ascii="Times New Roman" w:hAnsi="Times New Roman" w:cs="Times New Roman"/>
                <w:sz w:val="24"/>
                <w:lang w:val="ru-RU"/>
              </w:rPr>
              <w:t>2 – приносящая доход деятельность (собственные доходы учреждения);</w:t>
            </w:r>
          </w:p>
          <w:p w:rsidR="005A7059" w:rsidRPr="008B7894" w:rsidRDefault="005A7059" w:rsidP="00974FCA">
            <w:pPr>
              <w:numPr>
                <w:ilvl w:val="0"/>
                <w:numId w:val="49"/>
              </w:numPr>
              <w:spacing w:before="0" w:beforeAutospacing="0" w:after="0" w:afterAutospacing="0"/>
              <w:ind w:left="0" w:firstLine="0"/>
              <w:jc w:val="both"/>
              <w:rPr>
                <w:rFonts w:ascii="Times New Roman" w:hAnsi="Times New Roman" w:cs="Times New Roman"/>
                <w:sz w:val="24"/>
              </w:rPr>
            </w:pPr>
            <w:r w:rsidRPr="008B7894">
              <w:rPr>
                <w:rFonts w:ascii="Times New Roman" w:hAnsi="Times New Roman" w:cs="Times New Roman"/>
                <w:sz w:val="24"/>
              </w:rPr>
              <w:t xml:space="preserve">3 – </w:t>
            </w:r>
            <w:proofErr w:type="spellStart"/>
            <w:r w:rsidRPr="008B7894">
              <w:rPr>
                <w:rFonts w:ascii="Times New Roman" w:hAnsi="Times New Roman" w:cs="Times New Roman"/>
                <w:sz w:val="24"/>
              </w:rPr>
              <w:t>средства</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во</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временном</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распоряжении</w:t>
            </w:r>
            <w:proofErr w:type="spellEnd"/>
            <w:r w:rsidRPr="008B7894">
              <w:rPr>
                <w:rFonts w:ascii="Times New Roman" w:hAnsi="Times New Roman" w:cs="Times New Roman"/>
                <w:sz w:val="24"/>
              </w:rPr>
              <w:t>;</w:t>
            </w:r>
          </w:p>
          <w:p w:rsidR="005A7059" w:rsidRPr="005A7059" w:rsidRDefault="005A7059" w:rsidP="00974FCA">
            <w:pPr>
              <w:numPr>
                <w:ilvl w:val="0"/>
                <w:numId w:val="49"/>
              </w:numPr>
              <w:spacing w:before="0" w:beforeAutospacing="0" w:after="0" w:afterAutospacing="0"/>
              <w:ind w:left="0" w:firstLine="0"/>
              <w:jc w:val="both"/>
              <w:rPr>
                <w:rFonts w:ascii="Times New Roman" w:hAnsi="Times New Roman" w:cs="Times New Roman"/>
                <w:sz w:val="24"/>
                <w:lang w:val="ru-RU"/>
              </w:rPr>
            </w:pPr>
            <w:r w:rsidRPr="005A7059">
              <w:rPr>
                <w:rFonts w:ascii="Times New Roman" w:hAnsi="Times New Roman" w:cs="Times New Roman"/>
                <w:sz w:val="24"/>
                <w:lang w:val="ru-RU"/>
              </w:rPr>
              <w:t>4 – субсидия на выполнение государственного задания;</w:t>
            </w:r>
          </w:p>
          <w:p w:rsidR="005A7059" w:rsidRPr="008B7894" w:rsidRDefault="005A7059" w:rsidP="00974FCA">
            <w:pPr>
              <w:numPr>
                <w:ilvl w:val="0"/>
                <w:numId w:val="49"/>
              </w:numPr>
              <w:spacing w:before="0" w:beforeAutospacing="0" w:after="0" w:afterAutospacing="0"/>
              <w:ind w:left="0" w:firstLine="0"/>
              <w:jc w:val="both"/>
              <w:rPr>
                <w:rFonts w:ascii="Times New Roman" w:hAnsi="Times New Roman" w:cs="Times New Roman"/>
                <w:sz w:val="24"/>
              </w:rPr>
            </w:pPr>
            <w:r w:rsidRPr="008B7894">
              <w:rPr>
                <w:rFonts w:ascii="Times New Roman" w:hAnsi="Times New Roman" w:cs="Times New Roman"/>
                <w:sz w:val="24"/>
              </w:rPr>
              <w:t xml:space="preserve">5 – </w:t>
            </w:r>
            <w:proofErr w:type="spellStart"/>
            <w:r w:rsidRPr="008B7894">
              <w:rPr>
                <w:rFonts w:ascii="Times New Roman" w:hAnsi="Times New Roman" w:cs="Times New Roman"/>
                <w:sz w:val="24"/>
              </w:rPr>
              <w:t>субсидии</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на</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иные</w:t>
            </w:r>
            <w:proofErr w:type="spellEnd"/>
            <w:r w:rsidRPr="008B7894">
              <w:rPr>
                <w:rFonts w:ascii="Times New Roman" w:hAnsi="Times New Roman" w:cs="Times New Roman"/>
                <w:sz w:val="24"/>
              </w:rPr>
              <w:t xml:space="preserve"> </w:t>
            </w:r>
            <w:proofErr w:type="spellStart"/>
            <w:r w:rsidRPr="008B7894">
              <w:rPr>
                <w:rFonts w:ascii="Times New Roman" w:hAnsi="Times New Roman" w:cs="Times New Roman"/>
                <w:sz w:val="24"/>
              </w:rPr>
              <w:t>цели</w:t>
            </w:r>
            <w:proofErr w:type="spellEnd"/>
            <w:r w:rsidRPr="008B7894">
              <w:rPr>
                <w:rFonts w:ascii="Times New Roman" w:hAnsi="Times New Roman" w:cs="Times New Roman"/>
                <w:sz w:val="24"/>
              </w:rPr>
              <w:t>.</w:t>
            </w:r>
          </w:p>
        </w:tc>
      </w:tr>
      <w:tr w:rsidR="005A7059" w:rsidRPr="008D210F" w:rsidTr="005A7059">
        <w:tc>
          <w:tcPr>
            <w:tcW w:w="2181" w:type="dxa"/>
          </w:tcPr>
          <w:p w:rsidR="005A7059" w:rsidRPr="008B7894" w:rsidRDefault="005A7059" w:rsidP="00E8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8B7894">
              <w:rPr>
                <w:rFonts w:ascii="Times New Roman" w:hAnsi="Times New Roman" w:cs="Times New Roman"/>
                <w:sz w:val="24"/>
              </w:rPr>
              <w:t>2</w:t>
            </w:r>
            <w:r w:rsidRPr="008B7894">
              <w:rPr>
                <w:rFonts w:ascii="Times New Roman" w:hAnsi="Times New Roman" w:cs="Times New Roman"/>
                <w:sz w:val="24"/>
                <w:shd w:val="clear" w:color="auto" w:fill="FFFFFF"/>
              </w:rPr>
              <w:t>4–26</w:t>
            </w:r>
          </w:p>
        </w:tc>
        <w:tc>
          <w:tcPr>
            <w:tcW w:w="7992" w:type="dxa"/>
          </w:tcPr>
          <w:p w:rsidR="005A7059" w:rsidRPr="005A7059" w:rsidRDefault="005A7059" w:rsidP="00E80CA9">
            <w:pPr>
              <w:jc w:val="both"/>
              <w:rPr>
                <w:rFonts w:ascii="Times New Roman" w:hAnsi="Times New Roman" w:cs="Times New Roman"/>
                <w:sz w:val="24"/>
                <w:lang w:val="ru-RU"/>
              </w:rPr>
            </w:pPr>
            <w:r w:rsidRPr="005A7059">
              <w:rPr>
                <w:rFonts w:ascii="Times New Roman" w:hAnsi="Times New Roman" w:cs="Times New Roman"/>
                <w:sz w:val="24"/>
                <w:shd w:val="clear" w:color="auto" w:fill="FFFFFF"/>
                <w:lang w:val="ru-RU"/>
              </w:rPr>
              <w:t xml:space="preserve">коды КОСГУ в соответствии с </w:t>
            </w:r>
            <w:r w:rsidRPr="005A7059">
              <w:rPr>
                <w:rFonts w:ascii="Times New Roman" w:hAnsi="Times New Roman" w:cs="Times New Roman"/>
                <w:sz w:val="24"/>
                <w:lang w:val="ru-RU"/>
              </w:rPr>
              <w:t>Порядком применения КОСГУ, утвержденным приказом Минфина от 29.11.2017 № 209н</w:t>
            </w:r>
          </w:p>
        </w:tc>
      </w:tr>
    </w:tbl>
    <w:p w:rsidR="00816000" w:rsidRPr="002D7CF2" w:rsidRDefault="002D7CF2" w:rsidP="00853B86">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Кроме </w:t>
      </w:r>
      <w:proofErr w:type="spellStart"/>
      <w:r w:rsidRPr="002D7CF2">
        <w:rPr>
          <w:rFonts w:hAnsi="Times New Roman" w:cs="Times New Roman"/>
          <w:color w:val="000000"/>
          <w:sz w:val="24"/>
          <w:szCs w:val="24"/>
          <w:lang w:val="ru-RU"/>
        </w:rPr>
        <w:t>забалансовых</w:t>
      </w:r>
      <w:proofErr w:type="spellEnd"/>
      <w:r w:rsidRPr="002D7CF2">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2D7CF2">
        <w:rPr>
          <w:rFonts w:hAnsi="Times New Roman" w:cs="Times New Roman"/>
          <w:color w:val="000000"/>
          <w:sz w:val="24"/>
          <w:szCs w:val="24"/>
          <w:lang w:val="ru-RU"/>
        </w:rPr>
        <w:t>забалансовые</w:t>
      </w:r>
      <w:proofErr w:type="spellEnd"/>
      <w:r w:rsidRPr="002D7CF2">
        <w:rPr>
          <w:rFonts w:hAnsi="Times New Roman" w:cs="Times New Roman"/>
          <w:color w:val="000000"/>
          <w:sz w:val="24"/>
          <w:szCs w:val="24"/>
          <w:lang w:val="ru-RU"/>
        </w:rPr>
        <w:t xml:space="preserve"> счета, утвержденные в Рабочем плане счетов (приложение 6).</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2D7CF2">
        <w:rPr>
          <w:rFonts w:hAnsi="Times New Roman" w:cs="Times New Roman"/>
          <w:color w:val="000000"/>
          <w:sz w:val="24"/>
          <w:szCs w:val="24"/>
          <w:lang w:val="ru-RU"/>
        </w:rPr>
        <w:t xml:space="preserve"> СГС</w:t>
      </w:r>
      <w:r>
        <w:rPr>
          <w:rFonts w:hAnsi="Times New Roman" w:cs="Times New Roman"/>
          <w:color w:val="000000"/>
          <w:sz w:val="24"/>
          <w:szCs w:val="24"/>
        </w:rPr>
        <w:t> </w:t>
      </w:r>
      <w:r w:rsidRPr="002D7CF2">
        <w:rPr>
          <w:rFonts w:hAnsi="Times New Roman" w:cs="Times New Roman"/>
          <w:color w:val="000000"/>
          <w:sz w:val="24"/>
          <w:szCs w:val="24"/>
          <w:lang w:val="ru-RU"/>
        </w:rPr>
        <w:t>«Концептуальные основы бухучета и отчетности».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2 и 6 Инструкции к Единому плану счетов № 157н.</w:t>
      </w:r>
    </w:p>
    <w:p w:rsidR="00816000" w:rsidRPr="005A7059" w:rsidRDefault="002D7CF2" w:rsidP="005A7059">
      <w:pPr>
        <w:spacing w:before="0" w:beforeAutospacing="0" w:after="0" w:afterAutospacing="0"/>
        <w:jc w:val="center"/>
        <w:rPr>
          <w:b/>
          <w:bCs/>
          <w:color w:val="252525"/>
          <w:spacing w:val="-2"/>
          <w:sz w:val="28"/>
          <w:szCs w:val="28"/>
          <w:lang w:val="ru-RU"/>
        </w:rPr>
      </w:pPr>
      <w:r w:rsidRPr="005A7059">
        <w:rPr>
          <w:b/>
          <w:bCs/>
          <w:color w:val="252525"/>
          <w:spacing w:val="-2"/>
          <w:sz w:val="28"/>
          <w:szCs w:val="28"/>
        </w:rPr>
        <w:t>V</w:t>
      </w:r>
      <w:r w:rsidRPr="005A7059">
        <w:rPr>
          <w:b/>
          <w:bCs/>
          <w:color w:val="252525"/>
          <w:spacing w:val="-2"/>
          <w:sz w:val="28"/>
          <w:szCs w:val="28"/>
          <w:lang w:val="ru-RU"/>
        </w:rPr>
        <w:t>. Методика ведения бухгалтерского учета, оценки отдельных видов имущества и обязательств</w:t>
      </w:r>
    </w:p>
    <w:p w:rsidR="00816000" w:rsidRPr="002D7CF2" w:rsidRDefault="002D7CF2" w:rsidP="005A7059">
      <w:pPr>
        <w:rPr>
          <w:rFonts w:hAnsi="Times New Roman" w:cs="Times New Roman"/>
          <w:color w:val="000000"/>
          <w:sz w:val="24"/>
          <w:szCs w:val="24"/>
          <w:lang w:val="ru-RU"/>
        </w:rPr>
      </w:pPr>
      <w:r w:rsidRPr="002D7CF2">
        <w:rPr>
          <w:rFonts w:hAnsi="Times New Roman" w:cs="Times New Roman"/>
          <w:b/>
          <w:bCs/>
          <w:color w:val="000000"/>
          <w:sz w:val="24"/>
          <w:szCs w:val="24"/>
          <w:lang w:val="ru-RU"/>
        </w:rPr>
        <w:t>1. Общие положения</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2D7CF2">
        <w:rPr>
          <w:lang w:val="ru-RU"/>
        </w:rPr>
        <w:br/>
      </w:r>
      <w:r w:rsidRPr="002D7CF2">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2D7CF2">
        <w:rPr>
          <w:lang w:val="ru-RU"/>
        </w:rPr>
        <w:br/>
      </w:r>
      <w:r w:rsidRPr="002D7CF2">
        <w:rPr>
          <w:rFonts w:hAnsi="Times New Roman" w:cs="Times New Roman"/>
          <w:color w:val="000000"/>
          <w:sz w:val="24"/>
          <w:szCs w:val="24"/>
          <w:lang w:val="ru-RU"/>
        </w:rPr>
        <w:t>Основание: пункт 54 СГС «Концептуальные основы бухучета и отчетности».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2D7CF2">
        <w:rPr>
          <w:rFonts w:hAnsi="Times New Roman" w:cs="Times New Roman"/>
          <w:color w:val="000000"/>
          <w:sz w:val="24"/>
          <w:szCs w:val="24"/>
          <w:lang w:val="ru-RU"/>
        </w:rPr>
        <w:lastRenderedPageBreak/>
        <w:t xml:space="preserve">показателя определяется профессиональным суждением главного </w:t>
      </w:r>
      <w:r w:rsidR="00846E9D">
        <w:rPr>
          <w:rFonts w:hAnsi="Times New Roman" w:cs="Times New Roman"/>
          <w:color w:val="000000"/>
          <w:sz w:val="24"/>
          <w:szCs w:val="24"/>
          <w:lang w:val="ru-RU"/>
        </w:rPr>
        <w:t>специалиста</w:t>
      </w:r>
      <w:r w:rsidRPr="002D7CF2">
        <w:rPr>
          <w:rFonts w:hAnsi="Times New Roman" w:cs="Times New Roman"/>
          <w:color w:val="000000"/>
          <w:sz w:val="24"/>
          <w:szCs w:val="24"/>
          <w:lang w:val="ru-RU"/>
        </w:rPr>
        <w:t>.</w:t>
      </w:r>
      <w:r w:rsidRPr="002D7CF2">
        <w:rPr>
          <w:lang w:val="ru-RU"/>
        </w:rPr>
        <w:br/>
      </w:r>
      <w:r w:rsidRPr="002D7CF2">
        <w:rPr>
          <w:rFonts w:hAnsi="Times New Roman" w:cs="Times New Roman"/>
          <w:color w:val="000000"/>
          <w:sz w:val="24"/>
          <w:szCs w:val="24"/>
          <w:lang w:val="ru-RU"/>
        </w:rPr>
        <w:t>Основание: пункт 6 СГС «Учетная политика, оценочные значения и ошибки».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2. Основные средства</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816000" w:rsidRPr="00D75629" w:rsidRDefault="002D7CF2" w:rsidP="00D75629">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16000" w:rsidRPr="002D7CF2" w:rsidRDefault="002D7CF2" w:rsidP="005A7059">
      <w:pPr>
        <w:numPr>
          <w:ilvl w:val="0"/>
          <w:numId w:val="13"/>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мебель для обстановки одного помещения: столы, стулья, стеллажи, шкафы, полки;</w:t>
      </w:r>
    </w:p>
    <w:p w:rsidR="00816000" w:rsidRPr="002D7CF2" w:rsidRDefault="002D7CF2" w:rsidP="00F127F4">
      <w:pPr>
        <w:numPr>
          <w:ilvl w:val="0"/>
          <w:numId w:val="13"/>
        </w:numPr>
        <w:tabs>
          <w:tab w:val="clear" w:pos="72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r w:rsidR="00F127F4">
        <w:rPr>
          <w:rFonts w:hAnsi="Times New Roman" w:cs="Times New Roman"/>
          <w:color w:val="000000"/>
          <w:sz w:val="24"/>
          <w:szCs w:val="24"/>
          <w:lang w:val="ru-RU"/>
        </w:rPr>
        <w:t>.</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Основание: </w:t>
      </w:r>
      <w:proofErr w:type="spellStart"/>
      <w:r w:rsidRPr="002D7CF2">
        <w:rPr>
          <w:rFonts w:hAnsi="Times New Roman" w:cs="Times New Roman"/>
          <w:color w:val="000000"/>
          <w:sz w:val="24"/>
          <w:szCs w:val="24"/>
          <w:lang w:val="ru-RU"/>
        </w:rPr>
        <w:t>пукт</w:t>
      </w:r>
      <w:proofErr w:type="spellEnd"/>
      <w:r w:rsidRPr="002D7CF2">
        <w:rPr>
          <w:rFonts w:hAnsi="Times New Roman" w:cs="Times New Roman"/>
          <w:color w:val="000000"/>
          <w:sz w:val="24"/>
          <w:szCs w:val="24"/>
          <w:lang w:val="ru-RU"/>
        </w:rPr>
        <w:t xml:space="preserve"> 10 СГС «Основные средства».</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2.3.</w:t>
      </w:r>
      <w:r>
        <w:rPr>
          <w:rFonts w:hAnsi="Times New Roman" w:cs="Times New Roman"/>
          <w:color w:val="000000"/>
          <w:sz w:val="24"/>
          <w:szCs w:val="24"/>
        </w:rPr>
        <w:t> </w:t>
      </w:r>
      <w:r w:rsidRPr="002D7CF2">
        <w:rPr>
          <w:rFonts w:hAnsi="Times New Roman" w:cs="Times New Roman"/>
          <w:color w:val="000000"/>
          <w:sz w:val="24"/>
          <w:szCs w:val="24"/>
          <w:lang w:val="ru-RU"/>
        </w:rPr>
        <w:t>Уникальный инвентарный номер состоит из десяти знаков и присваивается в порядке:</w:t>
      </w:r>
    </w:p>
    <w:p w:rsidR="00816000" w:rsidRPr="002D7CF2" w:rsidRDefault="002D7CF2" w:rsidP="00F127F4">
      <w:pPr>
        <w:numPr>
          <w:ilvl w:val="0"/>
          <w:numId w:val="14"/>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16000" w:rsidRPr="002D7CF2" w:rsidRDefault="002D7CF2" w:rsidP="00F127F4">
      <w:pPr>
        <w:numPr>
          <w:ilvl w:val="0"/>
          <w:numId w:val="14"/>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rsidR="00816000" w:rsidRPr="002D7CF2" w:rsidRDefault="002D7CF2" w:rsidP="00F127F4">
      <w:pPr>
        <w:numPr>
          <w:ilvl w:val="0"/>
          <w:numId w:val="14"/>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rsidR="00816000" w:rsidRPr="002D7CF2" w:rsidRDefault="002D7CF2" w:rsidP="00F127F4">
      <w:pPr>
        <w:numPr>
          <w:ilvl w:val="0"/>
          <w:numId w:val="14"/>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7–10-е разряды – порядковый номер нефинансового актива.</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Основание: пункт 9 СГС «Основные средства», пункт 46 Инструкции к Единому плану счетов </w:t>
      </w:r>
      <w:r w:rsidR="00D75629">
        <w:rPr>
          <w:rFonts w:hAnsi="Times New Roman" w:cs="Times New Roman"/>
          <w:color w:val="000000"/>
          <w:sz w:val="24"/>
          <w:szCs w:val="24"/>
          <w:lang w:val="ru-RU"/>
        </w:rPr>
        <w:t xml:space="preserve"> </w:t>
      </w:r>
      <w:r w:rsidRPr="002D7CF2">
        <w:rPr>
          <w:rFonts w:hAnsi="Times New Roman" w:cs="Times New Roman"/>
          <w:color w:val="000000"/>
          <w:sz w:val="24"/>
          <w:szCs w:val="24"/>
          <w:lang w:val="ru-RU"/>
        </w:rPr>
        <w:t>№ 157н.</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16000" w:rsidRDefault="002D7CF2" w:rsidP="00F127F4">
      <w:pPr>
        <w:spacing w:before="0" w:beforeAutospacing="0" w:after="0" w:afterAutospacing="0"/>
        <w:jc w:val="both"/>
        <w:rPr>
          <w:rFonts w:hAnsi="Times New Roman" w:cs="Times New Roman"/>
          <w:color w:val="000000"/>
          <w:sz w:val="24"/>
          <w:szCs w:val="24"/>
        </w:rPr>
      </w:pPr>
      <w:r w:rsidRPr="002D7CF2">
        <w:rPr>
          <w:rFonts w:hAnsi="Times New Roman" w:cs="Times New Roman"/>
          <w:color w:val="000000"/>
          <w:sz w:val="24"/>
          <w:szCs w:val="24"/>
          <w:lang w:val="ru-RU"/>
        </w:rPr>
        <w:t>2.5. Затраты по замене отдельных составных частей комплекса</w:t>
      </w:r>
      <w:r>
        <w:rPr>
          <w:rFonts w:hAnsi="Times New Roman" w:cs="Times New Roman"/>
          <w:color w:val="000000"/>
          <w:sz w:val="24"/>
          <w:szCs w:val="24"/>
        </w:rPr>
        <w:t> </w:t>
      </w:r>
      <w:r w:rsidRPr="002D7CF2">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2D7CF2">
        <w:rPr>
          <w:rFonts w:hAnsi="Times New Roman" w:cs="Times New Roman"/>
          <w:color w:val="000000"/>
          <w:sz w:val="24"/>
          <w:szCs w:val="24"/>
          <w:lang w:val="ru-RU"/>
        </w:rPr>
        <w:t>заменяемых (</w:t>
      </w:r>
      <w:proofErr w:type="spellStart"/>
      <w:r w:rsidRPr="002D7CF2">
        <w:rPr>
          <w:rFonts w:hAnsi="Times New Roman" w:cs="Times New Roman"/>
          <w:color w:val="000000"/>
          <w:sz w:val="24"/>
          <w:szCs w:val="24"/>
          <w:lang w:val="ru-RU"/>
        </w:rPr>
        <w:t>выбываемых</w:t>
      </w:r>
      <w:proofErr w:type="spellEnd"/>
      <w:r w:rsidRPr="002D7CF2">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816000" w:rsidRDefault="002D7CF2" w:rsidP="00F127F4">
      <w:pPr>
        <w:numPr>
          <w:ilvl w:val="0"/>
          <w:numId w:val="1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816000" w:rsidRDefault="002D7CF2" w:rsidP="00F127F4">
      <w:pPr>
        <w:numPr>
          <w:ilvl w:val="0"/>
          <w:numId w:val="1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816000" w:rsidRDefault="002D7CF2" w:rsidP="00F127F4">
      <w:pPr>
        <w:numPr>
          <w:ilvl w:val="0"/>
          <w:numId w:val="1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5A7059" w:rsidRPr="005A7059" w:rsidRDefault="002D7CF2" w:rsidP="00F127F4">
      <w:pPr>
        <w:numPr>
          <w:ilvl w:val="0"/>
          <w:numId w:val="15"/>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многолетние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sidR="005A7059">
        <w:rPr>
          <w:rFonts w:hAnsi="Times New Roman" w:cs="Times New Roman"/>
          <w:color w:val="000000"/>
          <w:sz w:val="24"/>
          <w:szCs w:val="24"/>
          <w:lang w:val="ru-RU"/>
        </w:rPr>
        <w:t>.</w:t>
      </w:r>
    </w:p>
    <w:p w:rsidR="00816000" w:rsidRDefault="002D7CF2" w:rsidP="00F127F4">
      <w:pPr>
        <w:spacing w:before="0" w:beforeAutospacing="0" w:after="0" w:afterAutospacing="0"/>
        <w:ind w:right="180"/>
        <w:contextualSpacing/>
        <w:jc w:val="both"/>
        <w:rPr>
          <w:rFonts w:hAnsi="Times New Roman" w:cs="Times New Roman"/>
          <w:color w:val="000000"/>
          <w:sz w:val="24"/>
          <w:szCs w:val="24"/>
          <w:lang w:val="ru-RU"/>
        </w:rPr>
      </w:pPr>
      <w:r w:rsidRPr="005A7059">
        <w:rPr>
          <w:rFonts w:hAnsi="Times New Roman" w:cs="Times New Roman"/>
          <w:color w:val="000000"/>
          <w:sz w:val="24"/>
          <w:szCs w:val="24"/>
          <w:lang w:val="ru-RU"/>
        </w:rPr>
        <w:t>Основание: пункт 27 СГС «Основные средства».</w:t>
      </w:r>
    </w:p>
    <w:p w:rsidR="005A7059" w:rsidRPr="005A7059" w:rsidRDefault="005A7059" w:rsidP="00F127F4">
      <w:pPr>
        <w:spacing w:before="0" w:beforeAutospacing="0" w:after="0" w:afterAutospacing="0"/>
        <w:ind w:right="180"/>
        <w:contextualSpacing/>
        <w:jc w:val="both"/>
        <w:rPr>
          <w:rFonts w:hAnsi="Times New Roman" w:cs="Times New Roman"/>
          <w:color w:val="000000"/>
          <w:sz w:val="24"/>
          <w:szCs w:val="24"/>
          <w:lang w:val="ru-RU"/>
        </w:rPr>
      </w:pPr>
    </w:p>
    <w:p w:rsidR="00816000" w:rsidRDefault="002D7CF2" w:rsidP="00F127F4">
      <w:pPr>
        <w:spacing w:before="0" w:beforeAutospacing="0" w:after="0" w:afterAutospacing="0"/>
        <w:jc w:val="both"/>
        <w:rPr>
          <w:rFonts w:hAnsi="Times New Roman" w:cs="Times New Roman"/>
          <w:color w:val="000000"/>
          <w:sz w:val="24"/>
          <w:szCs w:val="24"/>
        </w:rPr>
      </w:pPr>
      <w:r w:rsidRPr="002D7CF2">
        <w:rPr>
          <w:rFonts w:hAnsi="Times New Roman" w:cs="Times New Roman"/>
          <w:color w:val="000000"/>
          <w:sz w:val="24"/>
          <w:szCs w:val="24"/>
          <w:lang w:val="ru-RU"/>
        </w:rPr>
        <w:t xml:space="preserve">2.6. В случае частичной ликвидации или </w:t>
      </w:r>
      <w:proofErr w:type="spellStart"/>
      <w:r w:rsidRPr="002D7CF2">
        <w:rPr>
          <w:rFonts w:hAnsi="Times New Roman" w:cs="Times New Roman"/>
          <w:color w:val="000000"/>
          <w:sz w:val="24"/>
          <w:szCs w:val="24"/>
          <w:lang w:val="ru-RU"/>
        </w:rPr>
        <w:t>разукомплектации</w:t>
      </w:r>
      <w:proofErr w:type="spellEnd"/>
      <w:r w:rsidRPr="002D7CF2">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w:t>
      </w:r>
      <w:r w:rsidRPr="002D7CF2">
        <w:rPr>
          <w:rFonts w:hAnsi="Times New Roman" w:cs="Times New Roman"/>
          <w:color w:val="000000"/>
          <w:sz w:val="24"/>
          <w:szCs w:val="24"/>
          <w:lang w:val="ru-RU"/>
        </w:rPr>
        <w:lastRenderedPageBreak/>
        <w:t xml:space="preserve">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816000" w:rsidRDefault="002D7CF2" w:rsidP="00F127F4">
      <w:pPr>
        <w:numPr>
          <w:ilvl w:val="0"/>
          <w:numId w:val="1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816000" w:rsidRDefault="002D7CF2" w:rsidP="00F127F4">
      <w:pPr>
        <w:numPr>
          <w:ilvl w:val="0"/>
          <w:numId w:val="1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816000" w:rsidRDefault="002D7CF2" w:rsidP="00F127F4">
      <w:pPr>
        <w:numPr>
          <w:ilvl w:val="0"/>
          <w:numId w:val="16"/>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816000" w:rsidRPr="002D7CF2" w:rsidRDefault="002D7CF2" w:rsidP="00F127F4">
      <w:pPr>
        <w:numPr>
          <w:ilvl w:val="0"/>
          <w:numId w:val="16"/>
        </w:numPr>
        <w:spacing w:before="0" w:beforeAutospacing="0" w:after="0" w:afterAutospacing="0"/>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иному показателю, установленному комиссией по поступлению и выбытию активов.</w:t>
      </w:r>
    </w:p>
    <w:p w:rsidR="00816000" w:rsidRDefault="002D7CF2" w:rsidP="00F127F4">
      <w:pPr>
        <w:spacing w:before="0" w:beforeAutospacing="0" w:after="0" w:afterAutospacing="0"/>
        <w:jc w:val="both"/>
        <w:rPr>
          <w:rFonts w:hAnsi="Times New Roman" w:cs="Times New Roman"/>
          <w:color w:val="000000"/>
          <w:sz w:val="24"/>
          <w:szCs w:val="24"/>
        </w:rPr>
      </w:pPr>
      <w:r w:rsidRPr="002D7CF2">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2D7CF2">
        <w:rPr>
          <w:rFonts w:hAnsi="Times New Roman" w:cs="Times New Roman"/>
          <w:color w:val="000000"/>
          <w:sz w:val="24"/>
          <w:szCs w:val="24"/>
          <w:lang w:val="ru-RU"/>
        </w:rPr>
        <w:t>дооборудований</w:t>
      </w:r>
      <w:proofErr w:type="spellEnd"/>
      <w:r w:rsidRPr="002D7CF2">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2D7CF2">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2D7CF2">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816000" w:rsidRDefault="002D7CF2" w:rsidP="00F127F4">
      <w:pPr>
        <w:numPr>
          <w:ilvl w:val="0"/>
          <w:numId w:val="1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5A7059" w:rsidRPr="005A7059" w:rsidRDefault="002D7CF2" w:rsidP="00F127F4">
      <w:pPr>
        <w:numPr>
          <w:ilvl w:val="0"/>
          <w:numId w:val="1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816000" w:rsidRDefault="002D7CF2" w:rsidP="005A7059">
      <w:pPr>
        <w:ind w:right="180"/>
        <w:contextualSpacing/>
        <w:jc w:val="both"/>
        <w:rPr>
          <w:rFonts w:hAnsi="Times New Roman" w:cs="Times New Roman"/>
          <w:color w:val="000000"/>
          <w:sz w:val="24"/>
          <w:szCs w:val="24"/>
          <w:lang w:val="ru-RU"/>
        </w:rPr>
      </w:pPr>
      <w:r w:rsidRPr="005A7059">
        <w:rPr>
          <w:rFonts w:hAnsi="Times New Roman" w:cs="Times New Roman"/>
          <w:color w:val="000000"/>
          <w:sz w:val="24"/>
          <w:szCs w:val="24"/>
          <w:lang w:val="ru-RU"/>
        </w:rPr>
        <w:t>Основание: пункт 28 СГС «Основные средства».</w:t>
      </w:r>
    </w:p>
    <w:p w:rsidR="00C27931" w:rsidRPr="00C27931" w:rsidRDefault="00C27931" w:rsidP="005A7059">
      <w:pPr>
        <w:ind w:right="180"/>
        <w:contextualSpacing/>
        <w:jc w:val="both"/>
        <w:rPr>
          <w:rFonts w:hAnsi="Times New Roman" w:cs="Times New Roman"/>
          <w:color w:val="000000"/>
          <w:sz w:val="24"/>
          <w:szCs w:val="24"/>
          <w:lang w:val="ru-RU"/>
        </w:rPr>
      </w:pPr>
    </w:p>
    <w:p w:rsidR="00816000" w:rsidRPr="002D7CF2" w:rsidRDefault="002D7CF2" w:rsidP="00F127F4">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2.8. Начисление амортизации осуществляется следующим образом:</w:t>
      </w:r>
    </w:p>
    <w:p w:rsidR="00816000" w:rsidRPr="002D7CF2" w:rsidRDefault="002D7CF2" w:rsidP="00F127F4">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816000" w:rsidRPr="002D7CF2" w:rsidRDefault="002D7CF2" w:rsidP="00F127F4">
      <w:pPr>
        <w:numPr>
          <w:ilvl w:val="0"/>
          <w:numId w:val="18"/>
        </w:numPr>
        <w:spacing w:before="0" w:beforeAutospacing="0" w:after="0" w:afterAutospacing="0"/>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линейным методом – на остальные объекты основных средств.</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36, 37 СГС «Основные средства».</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40 СГС «Основные средства».</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41 СГС «Основные средства».</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2D7CF2">
        <w:rPr>
          <w:rFonts w:hAnsi="Times New Roman" w:cs="Times New Roman"/>
          <w:color w:val="000000"/>
          <w:sz w:val="24"/>
          <w:szCs w:val="24"/>
          <w:lang w:val="ru-RU"/>
        </w:rPr>
        <w:t>забалансовом</w:t>
      </w:r>
      <w:proofErr w:type="spellEnd"/>
      <w:r w:rsidRPr="002D7CF2">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2D7CF2">
        <w:rPr>
          <w:rFonts w:hAnsi="Times New Roman" w:cs="Times New Roman"/>
          <w:color w:val="000000"/>
          <w:sz w:val="24"/>
          <w:szCs w:val="24"/>
          <w:lang w:val="ru-RU"/>
        </w:rPr>
        <w:t>по балансовой стоимости.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Основание: пункт 39 СГС «Основные средства», пункт 373 Инструкции к Единому плану счетов </w:t>
      </w:r>
      <w:r w:rsidR="00853B86">
        <w:rPr>
          <w:rFonts w:hAnsi="Times New Roman" w:cs="Times New Roman"/>
          <w:color w:val="000000"/>
          <w:sz w:val="24"/>
          <w:szCs w:val="24"/>
          <w:lang w:val="ru-RU"/>
        </w:rPr>
        <w:t xml:space="preserve">           </w:t>
      </w:r>
      <w:r w:rsidRPr="002D7CF2">
        <w:rPr>
          <w:rFonts w:hAnsi="Times New Roman" w:cs="Times New Roman"/>
          <w:color w:val="000000"/>
          <w:sz w:val="24"/>
          <w:szCs w:val="24"/>
          <w:lang w:val="ru-RU"/>
        </w:rPr>
        <w:t>№ 157н.</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2D7CF2">
        <w:rPr>
          <w:rFonts w:hAnsi="Times New Roman" w:cs="Times New Roman"/>
          <w:color w:val="000000"/>
          <w:sz w:val="24"/>
          <w:szCs w:val="24"/>
          <w:lang w:val="ru-RU"/>
        </w:rPr>
        <w:t xml:space="preserve"> настоящей учетной политики.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2D7CF2">
        <w:rPr>
          <w:rFonts w:hAnsi="Times New Roman" w:cs="Times New Roman"/>
          <w:color w:val="000000"/>
          <w:sz w:val="24"/>
          <w:szCs w:val="24"/>
          <w:lang w:val="ru-RU"/>
        </w:rPr>
        <w:t>забалансовом</w:t>
      </w:r>
      <w:proofErr w:type="spellEnd"/>
      <w:r w:rsidRPr="002D7CF2">
        <w:rPr>
          <w:rFonts w:hAnsi="Times New Roman" w:cs="Times New Roman"/>
          <w:color w:val="000000"/>
          <w:sz w:val="24"/>
          <w:szCs w:val="24"/>
          <w:lang w:val="ru-RU"/>
        </w:rPr>
        <w:t xml:space="preserve"> счете 43П «Имущество, переданное в пользование, – не объект аренды».</w:t>
      </w:r>
    </w:p>
    <w:p w:rsidR="00816000" w:rsidRPr="002D7CF2" w:rsidRDefault="002D7CF2" w:rsidP="005A7059">
      <w:pPr>
        <w:jc w:val="both"/>
        <w:rPr>
          <w:rFonts w:hAnsi="Times New Roman" w:cs="Times New Roman"/>
          <w:color w:val="000000"/>
          <w:sz w:val="24"/>
          <w:szCs w:val="24"/>
          <w:lang w:val="ru-RU"/>
        </w:rPr>
      </w:pPr>
      <w:r w:rsidRPr="002D7CF2">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816000" w:rsidRPr="002D7CF2" w:rsidRDefault="002D7CF2">
      <w:pPr>
        <w:rPr>
          <w:rFonts w:hAnsi="Times New Roman" w:cs="Times New Roman"/>
          <w:color w:val="000000"/>
          <w:sz w:val="24"/>
          <w:szCs w:val="24"/>
          <w:lang w:val="ru-RU"/>
        </w:rPr>
      </w:pPr>
      <w:r w:rsidRPr="002D7CF2">
        <w:rPr>
          <w:rFonts w:hAnsi="Times New Roman" w:cs="Times New Roman"/>
          <w:b/>
          <w:bCs/>
          <w:color w:val="000000"/>
          <w:sz w:val="24"/>
          <w:szCs w:val="24"/>
          <w:lang w:val="ru-RU"/>
        </w:rPr>
        <w:t>3. Нематериальные активы</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3.1. Начисление амортизации осуществляется следующим образом:</w:t>
      </w:r>
    </w:p>
    <w:p w:rsidR="00816000" w:rsidRPr="002D7CF2" w:rsidRDefault="002D7CF2" w:rsidP="00F127F4">
      <w:pPr>
        <w:numPr>
          <w:ilvl w:val="0"/>
          <w:numId w:val="19"/>
        </w:numPr>
        <w:tabs>
          <w:tab w:val="clear" w:pos="72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816000" w:rsidRPr="002D7CF2" w:rsidRDefault="002D7CF2" w:rsidP="00C27931">
      <w:pPr>
        <w:numPr>
          <w:ilvl w:val="0"/>
          <w:numId w:val="19"/>
        </w:numPr>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линейным методом – на остальные объекты нематериальных активов.</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2D7CF2">
        <w:rPr>
          <w:rFonts w:hAnsi="Times New Roman" w:cs="Times New Roman"/>
          <w:color w:val="000000"/>
          <w:sz w:val="24"/>
          <w:szCs w:val="24"/>
          <w:lang w:val="ru-RU"/>
        </w:rPr>
        <w:t>СГС «Нематериальные активы».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2D7CF2">
        <w:rPr>
          <w:rFonts w:hAnsi="Times New Roman" w:cs="Times New Roman"/>
          <w:color w:val="000000"/>
          <w:sz w:val="24"/>
          <w:szCs w:val="24"/>
          <w:lang w:val="ru-RU"/>
        </w:rPr>
        <w:t>СГС «Нематериальные активы».</w:t>
      </w:r>
    </w:p>
    <w:p w:rsidR="00816000" w:rsidRPr="002D7CF2" w:rsidRDefault="002D7CF2">
      <w:pPr>
        <w:rPr>
          <w:rFonts w:hAnsi="Times New Roman" w:cs="Times New Roman"/>
          <w:color w:val="000000"/>
          <w:sz w:val="24"/>
          <w:szCs w:val="24"/>
          <w:lang w:val="ru-RU"/>
        </w:rPr>
      </w:pPr>
      <w:r w:rsidRPr="002D7CF2">
        <w:rPr>
          <w:rFonts w:hAnsi="Times New Roman" w:cs="Times New Roman"/>
          <w:b/>
          <w:bCs/>
          <w:color w:val="000000"/>
          <w:sz w:val="24"/>
          <w:szCs w:val="24"/>
          <w:lang w:val="ru-RU"/>
        </w:rPr>
        <w:t>4. Материальные запасы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816000" w:rsidRDefault="002D7CF2" w:rsidP="00C27931">
      <w:pPr>
        <w:spacing w:before="0" w:beforeAutospacing="0" w:after="0" w:afterAutospacing="0"/>
        <w:rPr>
          <w:rFonts w:hAnsi="Times New Roman" w:cs="Times New Roman"/>
          <w:color w:val="000000"/>
          <w:sz w:val="24"/>
          <w:szCs w:val="24"/>
        </w:rPr>
      </w:pPr>
      <w:r w:rsidRPr="002D7CF2">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816000" w:rsidRPr="002D7CF2" w:rsidRDefault="002D7CF2" w:rsidP="005B6A5F">
      <w:pPr>
        <w:numPr>
          <w:ilvl w:val="0"/>
          <w:numId w:val="20"/>
        </w:numPr>
        <w:tabs>
          <w:tab w:val="num" w:pos="0"/>
        </w:tabs>
        <w:ind w:left="0" w:right="180" w:firstLine="142"/>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w:t>
      </w:r>
      <w:r w:rsidRPr="002D7CF2">
        <w:rPr>
          <w:rFonts w:hAnsi="Times New Roman" w:cs="Times New Roman"/>
          <w:color w:val="000000"/>
          <w:sz w:val="24"/>
          <w:szCs w:val="24"/>
          <w:lang w:val="ru-RU"/>
        </w:rPr>
        <w:lastRenderedPageBreak/>
        <w:t>диаметром и количеством штук в коробке и т. д. Единица учета таких материальных запасов – однородная (реестровая) группа запасов;</w:t>
      </w:r>
    </w:p>
    <w:p w:rsidR="00816000" w:rsidRPr="005B6A5F" w:rsidRDefault="002D7CF2" w:rsidP="005B6A5F">
      <w:pPr>
        <w:numPr>
          <w:ilvl w:val="0"/>
          <w:numId w:val="20"/>
        </w:numPr>
        <w:tabs>
          <w:tab w:val="num" w:pos="0"/>
        </w:tabs>
        <w:ind w:left="0" w:right="180" w:firstLine="142"/>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sidRPr="005B6A5F">
        <w:rPr>
          <w:rFonts w:hAnsi="Times New Roman" w:cs="Times New Roman"/>
          <w:color w:val="000000"/>
          <w:sz w:val="24"/>
          <w:szCs w:val="24"/>
          <w:lang w:val="ru-RU"/>
        </w:rPr>
        <w:t>Единица учета таких материальных запасов – партия.</w:t>
      </w:r>
    </w:p>
    <w:p w:rsidR="00816000" w:rsidRPr="002D7CF2" w:rsidRDefault="005B6A5F" w:rsidP="00C2793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D7CF2" w:rsidRPr="002D7CF2">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sidR="002D7CF2">
        <w:rPr>
          <w:rFonts w:hAnsi="Times New Roman" w:cs="Times New Roman"/>
          <w:color w:val="000000"/>
          <w:sz w:val="24"/>
          <w:szCs w:val="24"/>
        </w:rPr>
        <w:t> </w:t>
      </w:r>
      <w:r w:rsidR="00846E9D">
        <w:rPr>
          <w:rFonts w:hAnsi="Times New Roman" w:cs="Times New Roman"/>
          <w:color w:val="000000"/>
          <w:sz w:val="24"/>
          <w:szCs w:val="24"/>
          <w:lang w:val="ru-RU"/>
        </w:rPr>
        <w:t>главный специалист</w:t>
      </w:r>
      <w:r w:rsidR="002D7CF2" w:rsidRPr="002D7CF2">
        <w:rPr>
          <w:rFonts w:hAnsi="Times New Roman" w:cs="Times New Roman"/>
          <w:color w:val="000000"/>
          <w:sz w:val="24"/>
          <w:szCs w:val="24"/>
          <w:lang w:val="ru-RU"/>
        </w:rPr>
        <w:t xml:space="preserve"> на основе своего профессионального суждения.</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Основание:</w:t>
      </w:r>
      <w:r>
        <w:rPr>
          <w:rFonts w:hAnsi="Times New Roman" w:cs="Times New Roman"/>
          <w:color w:val="000000"/>
          <w:sz w:val="24"/>
          <w:szCs w:val="24"/>
        </w:rPr>
        <w:t> </w:t>
      </w:r>
      <w:r w:rsidRPr="002D7CF2">
        <w:rPr>
          <w:rFonts w:hAnsi="Times New Roman" w:cs="Times New Roman"/>
          <w:color w:val="000000"/>
          <w:sz w:val="24"/>
          <w:szCs w:val="24"/>
          <w:lang w:val="ru-RU"/>
        </w:rPr>
        <w:t>пункт 8</w:t>
      </w:r>
      <w:r>
        <w:rPr>
          <w:rFonts w:hAnsi="Times New Roman" w:cs="Times New Roman"/>
          <w:color w:val="000000"/>
          <w:sz w:val="24"/>
          <w:szCs w:val="24"/>
        </w:rPr>
        <w:t> </w:t>
      </w:r>
      <w:r w:rsidRPr="002D7CF2">
        <w:rPr>
          <w:rFonts w:hAnsi="Times New Roman" w:cs="Times New Roman"/>
          <w:color w:val="000000"/>
          <w:sz w:val="24"/>
          <w:szCs w:val="24"/>
          <w:lang w:val="ru-RU"/>
        </w:rPr>
        <w:t>СГС «Запасы».</w:t>
      </w:r>
    </w:p>
    <w:p w:rsidR="00816000" w:rsidRPr="002D7CF2" w:rsidRDefault="002D7CF2" w:rsidP="00CC04FD">
      <w:pPr>
        <w:spacing w:before="0" w:beforeAutospacing="0" w:after="0" w:afterAutospacing="0"/>
        <w:rPr>
          <w:rFonts w:hAnsi="Times New Roman" w:cs="Times New Roman"/>
          <w:color w:val="000000"/>
          <w:sz w:val="24"/>
          <w:szCs w:val="24"/>
          <w:lang w:val="ru-RU"/>
        </w:rPr>
      </w:pPr>
      <w:r w:rsidRPr="002D7CF2">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816000" w:rsidRPr="002D7CF2" w:rsidRDefault="002D7CF2" w:rsidP="00CC04FD">
      <w:pPr>
        <w:spacing w:before="0" w:beforeAutospacing="0" w:after="0" w:afterAutospacing="0"/>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12 СГС «Запасы».</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108 Инструкции к Единому плану счетов № 157н.</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30 СГС «Запасы».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2D7CF2">
        <w:rPr>
          <w:rFonts w:hAnsi="Times New Roman" w:cs="Times New Roman"/>
          <w:color w:val="000000"/>
          <w:sz w:val="24"/>
          <w:szCs w:val="24"/>
          <w:lang w:val="ru-RU"/>
        </w:rPr>
        <w:t>не выше норм, установленных приказом руководителя учреждения.</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816000" w:rsidRPr="002D7CF2" w:rsidRDefault="002D7CF2" w:rsidP="00853B86">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4.10. Учет</w:t>
      </w:r>
      <w:r>
        <w:rPr>
          <w:rFonts w:hAnsi="Times New Roman" w:cs="Times New Roman"/>
          <w:color w:val="000000"/>
          <w:sz w:val="24"/>
          <w:szCs w:val="24"/>
        </w:rPr>
        <w:t> </w:t>
      </w:r>
      <w:r w:rsidRPr="002D7CF2">
        <w:rPr>
          <w:rFonts w:hAnsi="Times New Roman" w:cs="Times New Roman"/>
          <w:color w:val="000000"/>
          <w:sz w:val="24"/>
          <w:szCs w:val="24"/>
          <w:lang w:val="ru-RU"/>
        </w:rPr>
        <w:t xml:space="preserve">на </w:t>
      </w:r>
      <w:proofErr w:type="spellStart"/>
      <w:r w:rsidRPr="002D7CF2">
        <w:rPr>
          <w:rFonts w:hAnsi="Times New Roman" w:cs="Times New Roman"/>
          <w:color w:val="000000"/>
          <w:sz w:val="24"/>
          <w:szCs w:val="24"/>
          <w:lang w:val="ru-RU"/>
        </w:rPr>
        <w:t>забалансовом</w:t>
      </w:r>
      <w:proofErr w:type="spellEnd"/>
      <w:r w:rsidRPr="002D7CF2">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w:t>
      </w:r>
      <w:r w:rsidR="005B6A5F" w:rsidRPr="005B6A5F">
        <w:rPr>
          <w:rFonts w:hAnsi="Times New Roman" w:cs="Times New Roman"/>
          <w:color w:val="000000"/>
          <w:sz w:val="24"/>
          <w:szCs w:val="24"/>
          <w:lang w:val="ru-RU"/>
        </w:rPr>
        <w:t>по средней фактической стоимости</w:t>
      </w:r>
      <w:r w:rsidRPr="002D7CF2">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2D7CF2">
        <w:rPr>
          <w:rFonts w:hAnsi="Times New Roman" w:cs="Times New Roman"/>
          <w:color w:val="000000"/>
          <w:sz w:val="24"/>
          <w:szCs w:val="24"/>
          <w:lang w:val="ru-RU"/>
        </w:rPr>
        <w:t>нетипизированные</w:t>
      </w:r>
      <w:proofErr w:type="spellEnd"/>
      <w:r w:rsidRPr="002D7CF2">
        <w:rPr>
          <w:rFonts w:hAnsi="Times New Roman" w:cs="Times New Roman"/>
          <w:color w:val="000000"/>
          <w:sz w:val="24"/>
          <w:szCs w:val="24"/>
          <w:lang w:val="ru-RU"/>
        </w:rPr>
        <w:t xml:space="preserve"> запчасти и комплектующие), такие как:</w:t>
      </w:r>
    </w:p>
    <w:p w:rsidR="00816000" w:rsidRPr="002D7CF2" w:rsidRDefault="002D7CF2" w:rsidP="00853B86">
      <w:pPr>
        <w:numPr>
          <w:ilvl w:val="0"/>
          <w:numId w:val="21"/>
        </w:numPr>
        <w:spacing w:before="0" w:beforeAutospacing="0" w:after="0" w:after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автомобильные шины;</w:t>
      </w:r>
    </w:p>
    <w:p w:rsidR="00816000" w:rsidRPr="002D7CF2" w:rsidRDefault="002D7CF2" w:rsidP="00853B86">
      <w:pPr>
        <w:numPr>
          <w:ilvl w:val="0"/>
          <w:numId w:val="21"/>
        </w:numPr>
        <w:spacing w:before="0" w:before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колесные диски;</w:t>
      </w:r>
    </w:p>
    <w:p w:rsidR="00816000" w:rsidRPr="002D7CF2" w:rsidRDefault="002D7CF2" w:rsidP="00853B86">
      <w:pPr>
        <w:numPr>
          <w:ilvl w:val="0"/>
          <w:numId w:val="21"/>
        </w:numPr>
        <w:spacing w:before="0" w:before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аккумуляторы;</w:t>
      </w:r>
    </w:p>
    <w:p w:rsidR="00816000" w:rsidRPr="002D7CF2" w:rsidRDefault="002D7CF2" w:rsidP="00853B86">
      <w:pPr>
        <w:numPr>
          <w:ilvl w:val="0"/>
          <w:numId w:val="21"/>
        </w:numPr>
        <w:spacing w:before="0" w:before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 xml:space="preserve">наборы </w:t>
      </w:r>
      <w:proofErr w:type="spellStart"/>
      <w:r w:rsidRPr="002D7CF2">
        <w:rPr>
          <w:rFonts w:hAnsi="Times New Roman" w:cs="Times New Roman"/>
          <w:color w:val="000000"/>
          <w:sz w:val="24"/>
          <w:szCs w:val="24"/>
          <w:lang w:val="ru-RU"/>
        </w:rPr>
        <w:t>автоинструмента</w:t>
      </w:r>
      <w:proofErr w:type="spellEnd"/>
      <w:r w:rsidRPr="002D7CF2">
        <w:rPr>
          <w:rFonts w:hAnsi="Times New Roman" w:cs="Times New Roman"/>
          <w:color w:val="000000"/>
          <w:sz w:val="24"/>
          <w:szCs w:val="24"/>
          <w:lang w:val="ru-RU"/>
        </w:rPr>
        <w:t>;</w:t>
      </w:r>
    </w:p>
    <w:p w:rsidR="00816000" w:rsidRPr="002D7CF2" w:rsidRDefault="002D7CF2" w:rsidP="00853B86">
      <w:pPr>
        <w:numPr>
          <w:ilvl w:val="0"/>
          <w:numId w:val="21"/>
        </w:numPr>
        <w:spacing w:before="0" w:before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аптечки;</w:t>
      </w:r>
    </w:p>
    <w:p w:rsidR="00816000" w:rsidRDefault="005B6A5F" w:rsidP="00853B86">
      <w:pPr>
        <w:numPr>
          <w:ilvl w:val="0"/>
          <w:numId w:val="21"/>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огнетушители</w:t>
      </w:r>
      <w:r w:rsidR="00C27931">
        <w:rPr>
          <w:rFonts w:hAnsi="Times New Roman" w:cs="Times New Roman"/>
          <w:color w:val="000000"/>
          <w:sz w:val="24"/>
          <w:szCs w:val="24"/>
          <w:lang w:val="ru-RU"/>
        </w:rPr>
        <w:t>.</w:t>
      </w:r>
    </w:p>
    <w:p w:rsidR="00816000" w:rsidRPr="002D7CF2" w:rsidRDefault="002D7CF2" w:rsidP="00CC04FD">
      <w:pPr>
        <w:spacing w:before="0" w:beforeAutospacing="0" w:after="0" w:afterAutospacing="0"/>
        <w:rPr>
          <w:rFonts w:hAnsi="Times New Roman" w:cs="Times New Roman"/>
          <w:color w:val="000000"/>
          <w:sz w:val="24"/>
          <w:szCs w:val="24"/>
          <w:lang w:val="ru-RU"/>
        </w:rPr>
      </w:pPr>
      <w:r w:rsidRPr="002D7CF2">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816000" w:rsidRPr="002D7CF2" w:rsidRDefault="002D7CF2" w:rsidP="00CC04FD">
      <w:pPr>
        <w:spacing w:before="0" w:beforeAutospacing="0" w:after="0" w:afterAutospacing="0"/>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Внутреннее перемещение по счету отражается:</w:t>
      </w:r>
    </w:p>
    <w:p w:rsidR="00816000" w:rsidRPr="002D7CF2" w:rsidRDefault="002D7CF2" w:rsidP="00853B86">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при передаче на другой автомобиль;</w:t>
      </w:r>
    </w:p>
    <w:p w:rsidR="00816000" w:rsidRPr="002D7CF2" w:rsidRDefault="002D7CF2" w:rsidP="00853B86">
      <w:pPr>
        <w:numPr>
          <w:ilvl w:val="0"/>
          <w:numId w:val="22"/>
        </w:numPr>
        <w:spacing w:before="0" w:beforeAutospacing="0" w:after="0" w:afterAutospacing="0"/>
        <w:ind w:left="780" w:right="180"/>
        <w:rPr>
          <w:rFonts w:hAnsi="Times New Roman" w:cs="Times New Roman"/>
          <w:color w:val="000000"/>
          <w:sz w:val="24"/>
          <w:szCs w:val="24"/>
          <w:lang w:val="ru-RU"/>
        </w:rPr>
      </w:pPr>
      <w:r w:rsidRPr="002D7CF2">
        <w:rPr>
          <w:rFonts w:hAnsi="Times New Roman" w:cs="Times New Roman"/>
          <w:color w:val="000000"/>
          <w:sz w:val="24"/>
          <w:szCs w:val="24"/>
          <w:lang w:val="ru-RU"/>
        </w:rPr>
        <w:t>при передаче другому материально ответственному лицу вместе с автомобилем.</w:t>
      </w:r>
    </w:p>
    <w:p w:rsidR="00816000" w:rsidRDefault="002D7CF2" w:rsidP="00CC04FD">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816000" w:rsidRPr="002D7CF2" w:rsidRDefault="002D7CF2" w:rsidP="00CC04FD">
      <w:pPr>
        <w:numPr>
          <w:ilvl w:val="0"/>
          <w:numId w:val="23"/>
        </w:numPr>
        <w:spacing w:before="0" w:beforeAutospacing="0" w:after="0" w:afterAutospacing="0"/>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при списании автомобиля по установленным основаниям;</w:t>
      </w:r>
    </w:p>
    <w:p w:rsidR="00816000" w:rsidRPr="002D7CF2" w:rsidRDefault="002D7CF2" w:rsidP="00CC04FD">
      <w:pPr>
        <w:numPr>
          <w:ilvl w:val="0"/>
          <w:numId w:val="23"/>
        </w:numPr>
        <w:spacing w:before="0" w:beforeAutospacing="0" w:after="0" w:afterAutospacing="0"/>
        <w:ind w:left="780" w:right="180"/>
        <w:rPr>
          <w:rFonts w:hAnsi="Times New Roman" w:cs="Times New Roman"/>
          <w:color w:val="000000"/>
          <w:sz w:val="24"/>
          <w:szCs w:val="24"/>
          <w:lang w:val="ru-RU"/>
        </w:rPr>
      </w:pPr>
      <w:r w:rsidRPr="002D7CF2">
        <w:rPr>
          <w:rFonts w:hAnsi="Times New Roman" w:cs="Times New Roman"/>
          <w:color w:val="000000"/>
          <w:sz w:val="24"/>
          <w:szCs w:val="24"/>
          <w:lang w:val="ru-RU"/>
        </w:rPr>
        <w:t>при установке новых запчастей взамен непригодных к эксплуатации.</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349–350 Инструкции к Единому плану счетов № 157н.</w:t>
      </w:r>
    </w:p>
    <w:p w:rsidR="00816000" w:rsidRPr="002D7CF2" w:rsidRDefault="002D7CF2" w:rsidP="00A61F63">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2D7CF2">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816000" w:rsidRPr="002D7CF2" w:rsidRDefault="002D7CF2" w:rsidP="00A61F63">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816000" w:rsidRPr="002D7CF2" w:rsidRDefault="002D7CF2" w:rsidP="00A61F63">
      <w:pPr>
        <w:numPr>
          <w:ilvl w:val="0"/>
          <w:numId w:val="24"/>
        </w:numPr>
        <w:spacing w:before="0" w:beforeAutospacing="0" w:after="0" w:afterAutospacing="0"/>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816000" w:rsidRPr="002D7CF2" w:rsidRDefault="002D7CF2" w:rsidP="00A61F63">
      <w:pPr>
        <w:spacing w:before="0" w:before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52–60 СГС «Концептуальные основы бухучета и отчетности».</w:t>
      </w:r>
    </w:p>
    <w:p w:rsidR="00816000" w:rsidRPr="002D7CF2" w:rsidRDefault="002D7CF2" w:rsidP="00A61F63">
      <w:pPr>
        <w:jc w:val="both"/>
        <w:rPr>
          <w:rFonts w:hAnsi="Times New Roman" w:cs="Times New Roman"/>
          <w:color w:val="000000"/>
          <w:sz w:val="24"/>
          <w:szCs w:val="24"/>
          <w:lang w:val="ru-RU"/>
        </w:rPr>
      </w:pPr>
      <w:r w:rsidRPr="002D7CF2">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D7CF2">
        <w:rPr>
          <w:lang w:val="ru-RU"/>
        </w:rPr>
        <w:br/>
      </w:r>
      <w:r w:rsidRPr="002D7CF2">
        <w:rPr>
          <w:rFonts w:hAnsi="Times New Roman" w:cs="Times New Roman"/>
          <w:color w:val="000000"/>
          <w:sz w:val="24"/>
          <w:szCs w:val="24"/>
          <w:lang w:val="ru-RU"/>
        </w:rPr>
        <w:t>Основание: пункт 18 СГС «Запасы».</w:t>
      </w:r>
    </w:p>
    <w:p w:rsidR="00A61F63" w:rsidRDefault="002D7CF2" w:rsidP="00A61F63">
      <w:pPr>
        <w:jc w:val="both"/>
        <w:rPr>
          <w:lang w:val="ru-RU"/>
        </w:rPr>
      </w:pPr>
      <w:r w:rsidRPr="002D7CF2">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816000" w:rsidRPr="002D7CF2" w:rsidRDefault="002D7CF2" w:rsidP="00A61F63">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19 СГС «Запасы».</w:t>
      </w:r>
    </w:p>
    <w:p w:rsidR="00816000" w:rsidRPr="002D7CF2" w:rsidRDefault="002D7CF2" w:rsidP="00A61F63">
      <w:pPr>
        <w:jc w:val="both"/>
        <w:rPr>
          <w:rFonts w:hAnsi="Times New Roman" w:cs="Times New Roman"/>
          <w:color w:val="000000"/>
          <w:sz w:val="24"/>
          <w:szCs w:val="24"/>
          <w:lang w:val="ru-RU"/>
        </w:rPr>
      </w:pPr>
      <w:r w:rsidRPr="002D7CF2">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816000" w:rsidRPr="002D7CF2" w:rsidRDefault="002D7CF2">
      <w:pPr>
        <w:rPr>
          <w:rFonts w:hAnsi="Times New Roman" w:cs="Times New Roman"/>
          <w:color w:val="000000"/>
          <w:sz w:val="24"/>
          <w:szCs w:val="24"/>
          <w:lang w:val="ru-RU"/>
        </w:rPr>
      </w:pPr>
      <w:r w:rsidRPr="002D7CF2">
        <w:rPr>
          <w:rFonts w:hAnsi="Times New Roman" w:cs="Times New Roman"/>
          <w:b/>
          <w:bCs/>
          <w:color w:val="000000"/>
          <w:sz w:val="24"/>
          <w:szCs w:val="24"/>
          <w:lang w:val="ru-RU"/>
        </w:rPr>
        <w:t>5. Стоимость безвозмездно полученных нефинансовых активов</w:t>
      </w:r>
    </w:p>
    <w:p w:rsidR="00816000" w:rsidRPr="002D7CF2" w:rsidRDefault="002D7CF2" w:rsidP="00D75629">
      <w:pPr>
        <w:spacing w:before="0" w:beforeAutospacing="0" w:after="0" w:afterAutospacing="0"/>
        <w:rPr>
          <w:rFonts w:hAnsi="Times New Roman" w:cs="Times New Roman"/>
          <w:color w:val="000000"/>
          <w:sz w:val="24"/>
          <w:szCs w:val="24"/>
          <w:lang w:val="ru-RU"/>
        </w:rPr>
      </w:pPr>
      <w:r w:rsidRPr="002D7CF2">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2D7CF2">
        <w:rPr>
          <w:rFonts w:hAnsi="Times New Roman" w:cs="Times New Roman"/>
          <w:color w:val="000000"/>
          <w:sz w:val="24"/>
          <w:szCs w:val="24"/>
          <w:lang w:val="ru-RU"/>
        </w:rPr>
        <w:t>быть подтверждены документально:</w:t>
      </w:r>
    </w:p>
    <w:p w:rsidR="00816000" w:rsidRPr="002D7CF2" w:rsidRDefault="002D7CF2">
      <w:pPr>
        <w:numPr>
          <w:ilvl w:val="0"/>
          <w:numId w:val="25"/>
        </w:numPr>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справками (другими подтверждающими документами) Росстата;</w:t>
      </w:r>
    </w:p>
    <w:p w:rsidR="00816000" w:rsidRDefault="002D7CF2">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816000" w:rsidRPr="002D7CF2" w:rsidRDefault="002D7CF2">
      <w:pPr>
        <w:numPr>
          <w:ilvl w:val="0"/>
          <w:numId w:val="25"/>
        </w:numPr>
        <w:ind w:left="780" w:right="180"/>
        <w:contextualSpacing/>
        <w:rPr>
          <w:rFonts w:hAnsi="Times New Roman" w:cs="Times New Roman"/>
          <w:color w:val="000000"/>
          <w:sz w:val="24"/>
          <w:szCs w:val="24"/>
          <w:lang w:val="ru-RU"/>
        </w:rPr>
      </w:pPr>
      <w:r w:rsidRPr="002D7CF2">
        <w:rPr>
          <w:rFonts w:hAnsi="Times New Roman" w:cs="Times New Roman"/>
          <w:color w:val="000000"/>
          <w:sz w:val="24"/>
          <w:szCs w:val="24"/>
          <w:lang w:val="ru-RU"/>
        </w:rPr>
        <w:t>справками (другими подтверждающими документами) оценщиков;</w:t>
      </w:r>
    </w:p>
    <w:p w:rsidR="00816000" w:rsidRPr="002D7CF2" w:rsidRDefault="002D7CF2">
      <w:pPr>
        <w:numPr>
          <w:ilvl w:val="0"/>
          <w:numId w:val="25"/>
        </w:numPr>
        <w:ind w:left="780" w:right="180"/>
        <w:rPr>
          <w:rFonts w:hAnsi="Times New Roman" w:cs="Times New Roman"/>
          <w:color w:val="000000"/>
          <w:sz w:val="24"/>
          <w:szCs w:val="24"/>
          <w:lang w:val="ru-RU"/>
        </w:rPr>
      </w:pPr>
      <w:r w:rsidRPr="002D7CF2">
        <w:rPr>
          <w:rFonts w:hAnsi="Times New Roman" w:cs="Times New Roman"/>
          <w:color w:val="000000"/>
          <w:sz w:val="24"/>
          <w:szCs w:val="24"/>
          <w:lang w:val="ru-RU"/>
        </w:rPr>
        <w:t>информацией, размещенной в СМИ, и т. д.</w:t>
      </w:r>
    </w:p>
    <w:p w:rsidR="00816000" w:rsidRPr="002D7CF2" w:rsidRDefault="002D7CF2">
      <w:pPr>
        <w:rPr>
          <w:rFonts w:hAnsi="Times New Roman" w:cs="Times New Roman"/>
          <w:color w:val="000000"/>
          <w:sz w:val="24"/>
          <w:szCs w:val="24"/>
          <w:lang w:val="ru-RU"/>
        </w:rPr>
      </w:pPr>
      <w:r w:rsidRPr="002D7CF2">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2D7CF2">
        <w:rPr>
          <w:rFonts w:hAnsi="Times New Roman" w:cs="Times New Roman"/>
          <w:color w:val="000000"/>
          <w:sz w:val="24"/>
          <w:szCs w:val="24"/>
          <w:lang w:val="ru-RU"/>
        </w:rPr>
        <w:t>экспертным путем.</w:t>
      </w:r>
    </w:p>
    <w:p w:rsidR="00816000" w:rsidRPr="00C27931" w:rsidRDefault="002D7CF2">
      <w:pPr>
        <w:rPr>
          <w:rFonts w:hAnsi="Times New Roman" w:cs="Times New Roman"/>
          <w:sz w:val="24"/>
          <w:szCs w:val="24"/>
          <w:lang w:val="ru-RU"/>
        </w:rPr>
      </w:pPr>
      <w:r w:rsidRPr="00C27931">
        <w:rPr>
          <w:rFonts w:hAnsi="Times New Roman" w:cs="Times New Roman"/>
          <w:b/>
          <w:bCs/>
          <w:sz w:val="24"/>
          <w:szCs w:val="24"/>
          <w:lang w:val="ru-RU"/>
        </w:rPr>
        <w:t>6. Затраты на изготовление готовой продукции, выполнение работ, оказание услуг</w:t>
      </w:r>
    </w:p>
    <w:p w:rsidR="00816000" w:rsidRPr="00C27931" w:rsidRDefault="002D7CF2" w:rsidP="00CC04FD">
      <w:pPr>
        <w:spacing w:before="0" w:beforeAutospacing="0" w:after="0" w:afterAutospacing="0"/>
        <w:jc w:val="both"/>
        <w:rPr>
          <w:rFonts w:hAnsi="Times New Roman" w:cs="Times New Roman"/>
          <w:sz w:val="24"/>
          <w:szCs w:val="24"/>
          <w:lang w:val="ru-RU"/>
        </w:rPr>
      </w:pPr>
      <w:r w:rsidRPr="00C27931">
        <w:rPr>
          <w:rFonts w:hAnsi="Times New Roman" w:cs="Times New Roman"/>
          <w:sz w:val="24"/>
          <w:szCs w:val="24"/>
          <w:lang w:val="ru-RU"/>
        </w:rPr>
        <w:t>6.1. Учет расходов по формированию себестоимости ведется раздельно по группам видов услуг (работ, готовой продукции):</w:t>
      </w:r>
    </w:p>
    <w:p w:rsidR="00816000" w:rsidRPr="00C27931" w:rsidRDefault="002D7CF2" w:rsidP="00CC04FD">
      <w:pPr>
        <w:spacing w:before="0" w:beforeAutospacing="0" w:after="0" w:afterAutospacing="0"/>
        <w:jc w:val="both"/>
        <w:rPr>
          <w:rFonts w:hAnsi="Times New Roman" w:cs="Times New Roman"/>
          <w:sz w:val="24"/>
          <w:szCs w:val="24"/>
          <w:lang w:val="ru-RU"/>
        </w:rPr>
      </w:pPr>
      <w:r w:rsidRPr="00C27931">
        <w:rPr>
          <w:rFonts w:hAnsi="Times New Roman" w:cs="Times New Roman"/>
          <w:sz w:val="24"/>
          <w:szCs w:val="24"/>
          <w:lang w:val="ru-RU"/>
        </w:rPr>
        <w:t>А) в рамках выполнения государственного задания</w:t>
      </w:r>
    </w:p>
    <w:p w:rsidR="00816000" w:rsidRPr="00C27931" w:rsidRDefault="002D7CF2" w:rsidP="00CC04FD">
      <w:pPr>
        <w:spacing w:before="0" w:beforeAutospacing="0" w:after="0" w:afterAutospacing="0"/>
        <w:jc w:val="both"/>
        <w:rPr>
          <w:rFonts w:hAnsi="Times New Roman" w:cs="Times New Roman"/>
          <w:sz w:val="24"/>
          <w:szCs w:val="24"/>
          <w:lang w:val="ru-RU"/>
        </w:rPr>
      </w:pPr>
      <w:r w:rsidRPr="00C27931">
        <w:rPr>
          <w:rFonts w:hAnsi="Times New Roman" w:cs="Times New Roman"/>
          <w:sz w:val="24"/>
          <w:szCs w:val="24"/>
          <w:lang w:val="ru-RU"/>
        </w:rPr>
        <w:t>Б) в рамках приносящей доход деятельности</w:t>
      </w:r>
      <w:r w:rsidR="00F127F4">
        <w:rPr>
          <w:rFonts w:hAnsi="Times New Roman" w:cs="Times New Roman"/>
          <w:sz w:val="24"/>
          <w:szCs w:val="24"/>
          <w:lang w:val="ru-RU"/>
        </w:rPr>
        <w:t>.</w:t>
      </w:r>
    </w:p>
    <w:p w:rsidR="00816000" w:rsidRPr="002D7CF2" w:rsidRDefault="002D7CF2" w:rsidP="00CC04FD">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6.2. Затраты на изготовление готовой продукции (выполнение работ, оказание услуг) делятся на прямые и накладные.</w:t>
      </w:r>
    </w:p>
    <w:p w:rsidR="00816000" w:rsidRDefault="002D7CF2" w:rsidP="00CC04FD">
      <w:pPr>
        <w:spacing w:before="0" w:beforeAutospacing="0" w:after="0" w:afterAutospacing="0"/>
        <w:jc w:val="both"/>
        <w:rPr>
          <w:rFonts w:hAnsi="Times New Roman" w:cs="Times New Roman"/>
          <w:color w:val="000000"/>
          <w:sz w:val="24"/>
          <w:szCs w:val="24"/>
        </w:rPr>
      </w:pPr>
      <w:r w:rsidRPr="002D7CF2">
        <w:rPr>
          <w:rFonts w:hAnsi="Times New Roman" w:cs="Times New Roman"/>
          <w:color w:val="000000"/>
          <w:sz w:val="24"/>
          <w:szCs w:val="24"/>
          <w:lang w:val="ru-RU"/>
        </w:rPr>
        <w:lastRenderedPageBreak/>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r w:rsidR="005B6A5F">
        <w:rPr>
          <w:rFonts w:hAnsi="Times New Roman" w:cs="Times New Roman"/>
          <w:color w:val="000000"/>
          <w:sz w:val="24"/>
          <w:szCs w:val="24"/>
          <w:lang w:val="ru-RU"/>
        </w:rPr>
        <w:t xml:space="preserve">) </w:t>
      </w:r>
      <w:r w:rsidR="005B6A5F" w:rsidRPr="008C6396">
        <w:rPr>
          <w:color w:val="000000"/>
          <w:sz w:val="24"/>
          <w:szCs w:val="24"/>
          <w:lang w:val="ru-RU"/>
        </w:rPr>
        <w:t>в рамках выполнения государственного задания и приносящий доход деятельности</w:t>
      </w:r>
      <w:r w:rsidR="005B6A5F">
        <w:rPr>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r w:rsidR="005B6A5F" w:rsidRPr="00853B86">
        <w:rPr>
          <w:rFonts w:hAnsi="Times New Roman" w:cs="Times New Roman"/>
          <w:color w:val="000000"/>
          <w:sz w:val="24"/>
          <w:szCs w:val="24"/>
          <w:lang w:val="ru-RU"/>
        </w:rPr>
        <w:t xml:space="preserve"> 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00853B86">
        <w:rPr>
          <w:rFonts w:hAnsi="Times New Roman" w:cs="Times New Roman"/>
          <w:color w:val="000000"/>
          <w:sz w:val="24"/>
          <w:szCs w:val="24"/>
          <w:lang w:val="ru-RU"/>
        </w:rPr>
        <w:t>.</w:t>
      </w:r>
    </w:p>
    <w:p w:rsidR="00C27931" w:rsidRDefault="00C27931" w:rsidP="00C27931">
      <w:pPr>
        <w:spacing w:before="0" w:beforeAutospacing="0" w:after="0" w:afterAutospacing="0"/>
        <w:jc w:val="both"/>
        <w:rPr>
          <w:rFonts w:hAnsi="Times New Roman" w:cs="Times New Roman"/>
          <w:color w:val="000000"/>
          <w:sz w:val="24"/>
          <w:szCs w:val="24"/>
          <w:lang w:val="ru-RU"/>
        </w:rPr>
      </w:pPr>
    </w:p>
    <w:p w:rsidR="00816000" w:rsidRPr="002D7CF2" w:rsidRDefault="002D7CF2" w:rsidP="00C27931">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выполнения государственного задания и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материальные запасы, израсходованные на нужды учреждения, естественная убыль</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r w:rsidR="005B6A5F">
        <w:rPr>
          <w:rFonts w:hAnsi="Times New Roman" w:cs="Times New Roman"/>
          <w:color w:val="000000"/>
          <w:sz w:val="24"/>
          <w:szCs w:val="24"/>
          <w:lang w:val="ru-RU"/>
        </w:rPr>
        <w:t xml:space="preserve"> </w:t>
      </w:r>
      <w:r w:rsidR="00846E9D">
        <w:rPr>
          <w:rFonts w:hAnsi="Times New Roman" w:cs="Times New Roman"/>
          <w:color w:val="000000"/>
          <w:sz w:val="24"/>
          <w:szCs w:val="24"/>
          <w:lang w:val="ru-RU"/>
        </w:rPr>
        <w:t xml:space="preserve">в </w:t>
      </w:r>
      <w:r w:rsidR="005B6A5F" w:rsidRPr="00853B86">
        <w:rPr>
          <w:rFonts w:hAnsi="Times New Roman" w:cs="Times New Roman"/>
          <w:color w:val="000000"/>
          <w:sz w:val="24"/>
          <w:szCs w:val="24"/>
          <w:lang w:val="ru-RU"/>
        </w:rPr>
        <w:t>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связанные с ремонтом, техническим обслуживанием нефинансовых активов</w:t>
      </w:r>
      <w:r w:rsidR="00C27931">
        <w:rPr>
          <w:rFonts w:hAnsi="Times New Roman" w:cs="Times New Roman"/>
          <w:color w:val="000000"/>
          <w:sz w:val="24"/>
          <w:szCs w:val="24"/>
          <w:lang w:val="ru-RU"/>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816000" w:rsidRPr="002D7CF2" w:rsidRDefault="002D7CF2" w:rsidP="00C27931">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выполнения государственного задания и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sidRPr="00853B86">
        <w:rPr>
          <w:rFonts w:hAnsi="Times New Roman" w:cs="Times New Roman"/>
          <w:color w:val="000000"/>
          <w:sz w:val="24"/>
          <w:szCs w:val="24"/>
          <w:lang w:val="ru-RU"/>
        </w:rPr>
        <w:t> </w:t>
      </w:r>
      <w:r w:rsidRPr="002D7CF2">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r w:rsidR="005B6A5F" w:rsidRPr="00853B86">
        <w:rPr>
          <w:rFonts w:hAnsi="Times New Roman" w:cs="Times New Roman"/>
          <w:color w:val="000000"/>
          <w:sz w:val="24"/>
          <w:szCs w:val="24"/>
          <w:lang w:val="ru-RU"/>
        </w:rPr>
        <w:t xml:space="preserve"> 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r w:rsidR="005B6A5F" w:rsidRPr="00853B86">
        <w:rPr>
          <w:rFonts w:hAnsi="Times New Roman" w:cs="Times New Roman"/>
          <w:color w:val="000000"/>
          <w:sz w:val="24"/>
          <w:szCs w:val="24"/>
          <w:lang w:val="ru-RU"/>
        </w:rPr>
        <w:t xml:space="preserve"> в рамках приносящий доход деятельности</w:t>
      </w:r>
      <w:r w:rsidRPr="002D7CF2">
        <w:rPr>
          <w:rFonts w:hAnsi="Times New Roman" w:cs="Times New Roman"/>
          <w:color w:val="000000"/>
          <w:sz w:val="24"/>
          <w:szCs w:val="24"/>
          <w:lang w:val="ru-RU"/>
        </w:rPr>
        <w:t>;</w:t>
      </w:r>
    </w:p>
    <w:p w:rsidR="00816000" w:rsidRPr="005B6A5F"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5B6A5F">
        <w:rPr>
          <w:rFonts w:hAnsi="Times New Roman" w:cs="Times New Roman"/>
          <w:color w:val="000000"/>
          <w:sz w:val="24"/>
          <w:szCs w:val="24"/>
          <w:lang w:val="ru-RU"/>
        </w:rPr>
        <w:t>коммунальные расходы</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5B6A5F">
        <w:rPr>
          <w:rFonts w:hAnsi="Times New Roman" w:cs="Times New Roman"/>
          <w:color w:val="000000"/>
          <w:sz w:val="24"/>
          <w:szCs w:val="24"/>
          <w:lang w:val="ru-RU"/>
        </w:rPr>
        <w:t>;</w:t>
      </w:r>
    </w:p>
    <w:p w:rsidR="00816000" w:rsidRPr="005B6A5F"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5B6A5F">
        <w:rPr>
          <w:rFonts w:hAnsi="Times New Roman" w:cs="Times New Roman"/>
          <w:color w:val="000000"/>
          <w:sz w:val="24"/>
          <w:szCs w:val="24"/>
          <w:lang w:val="ru-RU"/>
        </w:rPr>
        <w:t>расходы на услуги связи</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5B6A5F">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2D7CF2">
        <w:rPr>
          <w:rFonts w:hAnsi="Times New Roman" w:cs="Times New Roman"/>
          <w:color w:val="000000"/>
          <w:sz w:val="24"/>
          <w:szCs w:val="24"/>
          <w:lang w:val="ru-RU"/>
        </w:rPr>
        <w:t>;</w:t>
      </w:r>
    </w:p>
    <w:p w:rsidR="00816000" w:rsidRPr="005B6A5F"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5B6A5F">
        <w:rPr>
          <w:rFonts w:hAnsi="Times New Roman" w:cs="Times New Roman"/>
          <w:color w:val="000000"/>
          <w:sz w:val="24"/>
          <w:szCs w:val="24"/>
          <w:lang w:val="ru-RU"/>
        </w:rPr>
        <w:t xml:space="preserve">расходы на охрану </w:t>
      </w:r>
      <w:r w:rsidR="005B6A5F" w:rsidRPr="00853B86">
        <w:rPr>
          <w:rFonts w:hAnsi="Times New Roman" w:cs="Times New Roman"/>
          <w:color w:val="000000"/>
          <w:sz w:val="24"/>
          <w:szCs w:val="24"/>
          <w:lang w:val="ru-RU"/>
        </w:rPr>
        <w:t>в рамках приносящий доход деятельности</w:t>
      </w:r>
      <w:r w:rsidRPr="005B6A5F">
        <w:rPr>
          <w:rFonts w:hAnsi="Times New Roman" w:cs="Times New Roman"/>
          <w:color w:val="000000"/>
          <w:sz w:val="24"/>
          <w:szCs w:val="24"/>
          <w:lang w:val="ru-RU"/>
        </w:rPr>
        <w:t>;</w:t>
      </w:r>
    </w:p>
    <w:p w:rsidR="00816000" w:rsidRPr="002D7CF2" w:rsidRDefault="002D7CF2" w:rsidP="00853B86">
      <w:pPr>
        <w:numPr>
          <w:ilvl w:val="0"/>
          <w:numId w:val="28"/>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прочие работы и услуги, на общехозяйственные нужды</w:t>
      </w:r>
      <w:r w:rsidR="005B6A5F">
        <w:rPr>
          <w:rFonts w:hAnsi="Times New Roman" w:cs="Times New Roman"/>
          <w:color w:val="000000"/>
          <w:sz w:val="24"/>
          <w:szCs w:val="24"/>
          <w:lang w:val="ru-RU"/>
        </w:rPr>
        <w:t xml:space="preserve"> </w:t>
      </w:r>
      <w:r w:rsidR="005B6A5F" w:rsidRPr="00853B86">
        <w:rPr>
          <w:rFonts w:hAnsi="Times New Roman" w:cs="Times New Roman"/>
          <w:color w:val="000000"/>
          <w:sz w:val="24"/>
          <w:szCs w:val="24"/>
          <w:lang w:val="ru-RU"/>
        </w:rPr>
        <w:t>в рамках приносящий доход деятельности</w:t>
      </w:r>
      <w:r w:rsidRPr="002D7CF2">
        <w:rPr>
          <w:rFonts w:hAnsi="Times New Roman" w:cs="Times New Roman"/>
          <w:color w:val="000000"/>
          <w:sz w:val="24"/>
          <w:szCs w:val="24"/>
          <w:lang w:val="ru-RU"/>
        </w:rPr>
        <w:t>.</w:t>
      </w:r>
    </w:p>
    <w:p w:rsidR="00816000" w:rsidRPr="002D7CF2" w:rsidRDefault="002D7CF2" w:rsidP="00C27931">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Общехозяйственные</w:t>
      </w:r>
      <w:r>
        <w:rPr>
          <w:rFonts w:hAnsi="Times New Roman" w:cs="Times New Roman"/>
          <w:color w:val="000000"/>
          <w:sz w:val="24"/>
          <w:szCs w:val="24"/>
        </w:rPr>
        <w:t> </w:t>
      </w:r>
      <w:r w:rsidRPr="002D7CF2">
        <w:rPr>
          <w:rFonts w:hAnsi="Times New Roman" w:cs="Times New Roman"/>
          <w:color w:val="000000"/>
          <w:sz w:val="24"/>
          <w:szCs w:val="24"/>
          <w:lang w:val="ru-RU"/>
        </w:rPr>
        <w:t>расходы учреждения, произведенные за отчетный период (месяц), распределяются:</w:t>
      </w:r>
    </w:p>
    <w:p w:rsidR="00816000" w:rsidRPr="002D7CF2" w:rsidRDefault="002D7CF2" w:rsidP="00C27931">
      <w:pPr>
        <w:numPr>
          <w:ilvl w:val="0"/>
          <w:numId w:val="31"/>
        </w:numPr>
        <w:spacing w:before="0" w:beforeAutospacing="0" w:after="0" w:afterAutospacing="0"/>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816000" w:rsidRPr="002D7CF2" w:rsidRDefault="002D7CF2" w:rsidP="00C27931">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в части </w:t>
      </w:r>
      <w:proofErr w:type="spellStart"/>
      <w:r w:rsidRPr="002D7CF2">
        <w:rPr>
          <w:rFonts w:hAnsi="Times New Roman" w:cs="Times New Roman"/>
          <w:color w:val="000000"/>
          <w:sz w:val="24"/>
          <w:szCs w:val="24"/>
          <w:lang w:val="ru-RU"/>
        </w:rPr>
        <w:t>нераспределяемых</w:t>
      </w:r>
      <w:proofErr w:type="spellEnd"/>
      <w:r w:rsidRPr="002D7CF2">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4606D2" w:rsidRPr="002D7CF2" w:rsidRDefault="002D7CF2" w:rsidP="00D75629">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6.5. Расходами, которые не включаются в себестоимость (</w:t>
      </w:r>
      <w:proofErr w:type="spellStart"/>
      <w:r w:rsidRPr="002D7CF2">
        <w:rPr>
          <w:rFonts w:hAnsi="Times New Roman" w:cs="Times New Roman"/>
          <w:color w:val="000000"/>
          <w:sz w:val="24"/>
          <w:szCs w:val="24"/>
          <w:lang w:val="ru-RU"/>
        </w:rPr>
        <w:t>нераспределяемые</w:t>
      </w:r>
      <w:proofErr w:type="spellEnd"/>
      <w:r w:rsidRPr="002D7CF2">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816000" w:rsidRPr="002D7CF2" w:rsidRDefault="002D7CF2" w:rsidP="00C27931">
      <w:pPr>
        <w:numPr>
          <w:ilvl w:val="0"/>
          <w:numId w:val="32"/>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социальное обеспечение населения;</w:t>
      </w:r>
    </w:p>
    <w:p w:rsidR="00816000" w:rsidRDefault="002D7CF2" w:rsidP="00C27931">
      <w:pPr>
        <w:numPr>
          <w:ilvl w:val="0"/>
          <w:numId w:val="3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816000" w:rsidRPr="002D7CF2" w:rsidRDefault="002D7CF2" w:rsidP="00C27931">
      <w:pPr>
        <w:numPr>
          <w:ilvl w:val="0"/>
          <w:numId w:val="32"/>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налог на имущество;</w:t>
      </w:r>
    </w:p>
    <w:p w:rsidR="00816000" w:rsidRPr="002D7CF2" w:rsidRDefault="002D7CF2" w:rsidP="00C27931">
      <w:pPr>
        <w:numPr>
          <w:ilvl w:val="0"/>
          <w:numId w:val="32"/>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2D7CF2">
        <w:rPr>
          <w:rFonts w:hAnsi="Times New Roman" w:cs="Times New Roman"/>
          <w:color w:val="000000"/>
          <w:sz w:val="24"/>
          <w:szCs w:val="24"/>
          <w:lang w:val="ru-RU"/>
        </w:rPr>
        <w:t>договоров;</w:t>
      </w:r>
    </w:p>
    <w:p w:rsidR="00816000" w:rsidRDefault="002D7CF2" w:rsidP="00C27931">
      <w:pPr>
        <w:numPr>
          <w:ilvl w:val="0"/>
          <w:numId w:val="32"/>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sidR="00C27931">
        <w:rPr>
          <w:rFonts w:hAnsi="Times New Roman" w:cs="Times New Roman"/>
          <w:color w:val="000000"/>
          <w:sz w:val="24"/>
          <w:szCs w:val="24"/>
          <w:lang w:val="ru-RU"/>
        </w:rPr>
        <w:t>.</w:t>
      </w:r>
    </w:p>
    <w:p w:rsidR="00E83882" w:rsidRPr="00E83882" w:rsidRDefault="00E83882" w:rsidP="00E83882">
      <w:pPr>
        <w:numPr>
          <w:ilvl w:val="0"/>
          <w:numId w:val="32"/>
        </w:numPr>
        <w:ind w:left="780" w:right="180"/>
        <w:contextualSpacing/>
        <w:jc w:val="both"/>
        <w:rPr>
          <w:rFonts w:hAnsi="Times New Roman" w:cs="Times New Roman"/>
          <w:color w:val="000000"/>
          <w:sz w:val="24"/>
          <w:szCs w:val="24"/>
          <w:lang w:val="ru-RU"/>
        </w:rPr>
      </w:pPr>
      <w:r w:rsidRPr="00E83882">
        <w:rPr>
          <w:rFonts w:ascii="Times New Roman" w:hAnsi="Times New Roman" w:cs="Times New Roman"/>
          <w:sz w:val="24"/>
          <w:lang w:val="ru-RU"/>
        </w:rPr>
        <w:t>больничные листы за счет работодателя, начисленный после расторжения трудового договора</w:t>
      </w:r>
      <w:r>
        <w:rPr>
          <w:rFonts w:ascii="Times New Roman" w:hAnsi="Times New Roman" w:cs="Times New Roman"/>
          <w:sz w:val="24"/>
          <w:lang w:val="ru-RU"/>
        </w:rPr>
        <w:t>.</w:t>
      </w:r>
    </w:p>
    <w:p w:rsidR="00C27931" w:rsidRPr="00C27931" w:rsidRDefault="00C27931" w:rsidP="00C27931">
      <w:pPr>
        <w:ind w:left="780" w:right="180"/>
        <w:contextualSpacing/>
        <w:jc w:val="both"/>
        <w:rPr>
          <w:rFonts w:hAnsi="Times New Roman" w:cs="Times New Roman"/>
          <w:color w:val="000000"/>
          <w:sz w:val="24"/>
          <w:szCs w:val="24"/>
          <w:lang w:val="ru-RU"/>
        </w:rPr>
      </w:pP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6.7. Доля затрат на незавершенное производство рассчитывается:</w:t>
      </w:r>
    </w:p>
    <w:p w:rsidR="00816000" w:rsidRPr="002D7CF2" w:rsidRDefault="002D7CF2" w:rsidP="00C27931">
      <w:pPr>
        <w:numPr>
          <w:ilvl w:val="0"/>
          <w:numId w:val="33"/>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816000" w:rsidRPr="002D7CF2" w:rsidRDefault="002D7CF2" w:rsidP="00C27931">
      <w:pPr>
        <w:numPr>
          <w:ilvl w:val="0"/>
          <w:numId w:val="33"/>
        </w:numPr>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816000" w:rsidRPr="002D7CF2" w:rsidRDefault="002D7CF2" w:rsidP="00701704">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7. Расчеты с подотчетными лицами</w:t>
      </w:r>
    </w:p>
    <w:p w:rsidR="00816000" w:rsidRDefault="00701704" w:rsidP="00C27931">
      <w:pPr>
        <w:jc w:val="both"/>
        <w:rPr>
          <w:rFonts w:hAnsi="Times New Roman" w:cs="Times New Roman"/>
          <w:color w:val="000000"/>
          <w:sz w:val="24"/>
          <w:szCs w:val="24"/>
          <w:lang w:val="ru-RU"/>
        </w:rPr>
      </w:pPr>
      <w:r>
        <w:rPr>
          <w:rFonts w:hAnsi="Times New Roman" w:cs="Times New Roman"/>
          <w:color w:val="000000"/>
          <w:sz w:val="24"/>
          <w:szCs w:val="24"/>
          <w:lang w:val="ru-RU"/>
        </w:rPr>
        <w:t>7.1</w:t>
      </w:r>
      <w:r w:rsidR="002D7CF2" w:rsidRPr="002D7CF2">
        <w:rPr>
          <w:rFonts w:hAnsi="Times New Roman" w:cs="Times New Roman"/>
          <w:color w:val="000000"/>
          <w:sz w:val="24"/>
          <w:szCs w:val="24"/>
          <w:lang w:val="ru-RU"/>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приказом 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846E9D" w:rsidRPr="002D7CF2" w:rsidRDefault="00846E9D" w:rsidP="00C27931">
      <w:pPr>
        <w:jc w:val="both"/>
        <w:rPr>
          <w:rFonts w:hAnsi="Times New Roman" w:cs="Times New Roman"/>
          <w:color w:val="000000"/>
          <w:sz w:val="24"/>
          <w:szCs w:val="24"/>
          <w:lang w:val="ru-RU"/>
        </w:rPr>
      </w:pPr>
      <w:r>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4.</w:t>
      </w:r>
    </w:p>
    <w:p w:rsidR="00816000" w:rsidRPr="002D7CF2" w:rsidRDefault="00701704" w:rsidP="00A61F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7.2</w:t>
      </w:r>
      <w:r w:rsidR="002D7CF2" w:rsidRPr="002D7CF2">
        <w:rPr>
          <w:rFonts w:hAnsi="Times New Roman" w:cs="Times New Roman"/>
          <w:color w:val="000000"/>
          <w:sz w:val="24"/>
          <w:szCs w:val="24"/>
          <w:lang w:val="ru-RU"/>
        </w:rPr>
        <w:t>. Предельные сроки отчета по выданным доверенностям на получение материальных ценностей устанавливаются следующие:</w:t>
      </w:r>
    </w:p>
    <w:p w:rsidR="00816000" w:rsidRPr="002D7CF2" w:rsidRDefault="002D7CF2" w:rsidP="00A61F63">
      <w:pPr>
        <w:numPr>
          <w:ilvl w:val="0"/>
          <w:numId w:val="35"/>
        </w:numPr>
        <w:spacing w:before="0" w:beforeAutospacing="0" w:after="0" w:afterAutospacing="0"/>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в течение 10 календарных дней с момента получения;</w:t>
      </w:r>
    </w:p>
    <w:p w:rsidR="00A61F63" w:rsidRDefault="002D7CF2" w:rsidP="00A61F63">
      <w:pPr>
        <w:numPr>
          <w:ilvl w:val="0"/>
          <w:numId w:val="35"/>
        </w:numPr>
        <w:spacing w:before="0" w:beforeAutospacing="0" w:after="0" w:afterAutospacing="0"/>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в течение трех рабочих дней с момента получения материальных ценностей.</w:t>
      </w:r>
    </w:p>
    <w:p w:rsidR="00816000" w:rsidRPr="00A61F63" w:rsidRDefault="002D7CF2" w:rsidP="00A61F63">
      <w:pPr>
        <w:spacing w:before="0" w:beforeAutospacing="0" w:after="0" w:afterAutospacing="0"/>
        <w:ind w:right="180"/>
        <w:jc w:val="both"/>
        <w:rPr>
          <w:rFonts w:hAnsi="Times New Roman" w:cs="Times New Roman"/>
          <w:color w:val="000000"/>
          <w:sz w:val="24"/>
          <w:szCs w:val="24"/>
          <w:lang w:val="ru-RU"/>
        </w:rPr>
      </w:pPr>
      <w:r w:rsidRPr="00A61F63">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816000" w:rsidRPr="002D7CF2" w:rsidRDefault="00701704" w:rsidP="00C27931">
      <w:pPr>
        <w:jc w:val="both"/>
        <w:rPr>
          <w:rFonts w:hAnsi="Times New Roman" w:cs="Times New Roman"/>
          <w:color w:val="000000"/>
          <w:sz w:val="24"/>
          <w:szCs w:val="24"/>
          <w:lang w:val="ru-RU"/>
        </w:rPr>
      </w:pPr>
      <w:r>
        <w:rPr>
          <w:rFonts w:hAnsi="Times New Roman" w:cs="Times New Roman"/>
          <w:color w:val="000000"/>
          <w:sz w:val="24"/>
          <w:szCs w:val="24"/>
          <w:lang w:val="ru-RU"/>
        </w:rPr>
        <w:t>7.3</w:t>
      </w:r>
      <w:r w:rsidR="002D7CF2">
        <w:rPr>
          <w:rFonts w:hAnsi="Times New Roman" w:cs="Times New Roman"/>
          <w:color w:val="000000"/>
          <w:sz w:val="24"/>
          <w:szCs w:val="24"/>
        </w:rPr>
        <w:t> </w:t>
      </w:r>
      <w:r w:rsidR="002D7CF2" w:rsidRPr="002D7CF2">
        <w:rPr>
          <w:rFonts w:hAnsi="Times New Roman" w:cs="Times New Roman"/>
          <w:color w:val="000000"/>
          <w:sz w:val="24"/>
          <w:szCs w:val="24"/>
          <w:lang w:val="ru-RU"/>
        </w:rPr>
        <w:t>Авансовые отчеты брошюруются в хронологическом порядке в последний день отчетного месяца.</w:t>
      </w:r>
    </w:p>
    <w:p w:rsidR="008D210F" w:rsidRDefault="008D210F" w:rsidP="00A61F63">
      <w:pPr>
        <w:spacing w:before="0" w:beforeAutospacing="0" w:after="0" w:afterAutospacing="0"/>
        <w:jc w:val="both"/>
        <w:rPr>
          <w:rFonts w:hAnsi="Times New Roman" w:cs="Times New Roman"/>
          <w:b/>
          <w:bCs/>
          <w:color w:val="000000"/>
          <w:sz w:val="24"/>
          <w:szCs w:val="24"/>
          <w:lang w:val="ru-RU"/>
        </w:rPr>
      </w:pPr>
    </w:p>
    <w:p w:rsidR="00816000" w:rsidRPr="002D7CF2" w:rsidRDefault="002D7CF2" w:rsidP="00A61F63">
      <w:pPr>
        <w:spacing w:before="0" w:beforeAutospacing="0" w:after="0" w:afterAutospacing="0"/>
        <w:jc w:val="both"/>
        <w:rPr>
          <w:rFonts w:hAnsi="Times New Roman" w:cs="Times New Roman"/>
          <w:color w:val="000000"/>
          <w:sz w:val="24"/>
          <w:szCs w:val="24"/>
          <w:lang w:val="ru-RU"/>
        </w:rPr>
      </w:pPr>
      <w:bookmarkStart w:id="0" w:name="_GoBack"/>
      <w:bookmarkEnd w:id="0"/>
      <w:r w:rsidRPr="002D7CF2">
        <w:rPr>
          <w:rFonts w:hAnsi="Times New Roman" w:cs="Times New Roman"/>
          <w:b/>
          <w:bCs/>
          <w:color w:val="000000"/>
          <w:sz w:val="24"/>
          <w:szCs w:val="24"/>
          <w:lang w:val="ru-RU"/>
        </w:rPr>
        <w:lastRenderedPageBreak/>
        <w:t>8. Расчеты с дебиторами и кредиторами</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9. Расчеты по обязательствам</w:t>
      </w:r>
    </w:p>
    <w:p w:rsidR="00816000" w:rsidRPr="00701704" w:rsidRDefault="002D7CF2" w:rsidP="00C27931">
      <w:pPr>
        <w:jc w:val="both"/>
        <w:rPr>
          <w:rFonts w:hAnsi="Times New Roman" w:cs="Times New Roman"/>
          <w:sz w:val="24"/>
          <w:szCs w:val="24"/>
          <w:lang w:val="ru-RU"/>
        </w:rPr>
      </w:pPr>
      <w:r w:rsidRPr="00701704">
        <w:rPr>
          <w:rFonts w:hAnsi="Times New Roman" w:cs="Times New Roman"/>
          <w:sz w:val="24"/>
          <w:szCs w:val="24"/>
          <w:lang w:val="ru-RU"/>
        </w:rPr>
        <w:t>9.1. К счету КБК Х.303.05.000 «Расчеты по прочим платежам в бюджет» применяются:</w:t>
      </w:r>
    </w:p>
    <w:p w:rsidR="00816000" w:rsidRPr="00701704" w:rsidRDefault="002D7CF2" w:rsidP="00C27931">
      <w:pPr>
        <w:numPr>
          <w:ilvl w:val="0"/>
          <w:numId w:val="36"/>
        </w:numPr>
        <w:ind w:left="780" w:right="180"/>
        <w:contextualSpacing/>
        <w:jc w:val="both"/>
        <w:rPr>
          <w:rFonts w:hAnsi="Times New Roman" w:cs="Times New Roman"/>
          <w:sz w:val="24"/>
          <w:szCs w:val="24"/>
        </w:rPr>
      </w:pPr>
      <w:proofErr w:type="spellStart"/>
      <w:r w:rsidRPr="00701704">
        <w:rPr>
          <w:rFonts w:hAnsi="Times New Roman" w:cs="Times New Roman"/>
          <w:sz w:val="24"/>
          <w:szCs w:val="24"/>
        </w:rPr>
        <w:t>Государственная</w:t>
      </w:r>
      <w:proofErr w:type="spellEnd"/>
      <w:r w:rsidRPr="00701704">
        <w:rPr>
          <w:rFonts w:hAnsi="Times New Roman" w:cs="Times New Roman"/>
          <w:sz w:val="24"/>
          <w:szCs w:val="24"/>
        </w:rPr>
        <w:t xml:space="preserve"> </w:t>
      </w:r>
      <w:proofErr w:type="spellStart"/>
      <w:r w:rsidRPr="00701704">
        <w:rPr>
          <w:rFonts w:hAnsi="Times New Roman" w:cs="Times New Roman"/>
          <w:sz w:val="24"/>
          <w:szCs w:val="24"/>
        </w:rPr>
        <w:t>пошлина</w:t>
      </w:r>
      <w:proofErr w:type="spellEnd"/>
      <w:r w:rsidRPr="00701704">
        <w:rPr>
          <w:rFonts w:hAnsi="Times New Roman" w:cs="Times New Roman"/>
          <w:sz w:val="24"/>
          <w:szCs w:val="24"/>
        </w:rPr>
        <w:t>»</w:t>
      </w:r>
      <w:r w:rsidR="003B65ED" w:rsidRPr="00701704">
        <w:rPr>
          <w:rFonts w:hAnsi="Times New Roman" w:cs="Times New Roman"/>
          <w:sz w:val="24"/>
          <w:szCs w:val="24"/>
        </w:rPr>
        <w:t xml:space="preserve"> </w:t>
      </w:r>
    </w:p>
    <w:p w:rsidR="00816000" w:rsidRPr="00701704" w:rsidRDefault="002D7CF2" w:rsidP="00C27931">
      <w:pPr>
        <w:numPr>
          <w:ilvl w:val="0"/>
          <w:numId w:val="36"/>
        </w:numPr>
        <w:ind w:left="780" w:right="180"/>
        <w:contextualSpacing/>
        <w:jc w:val="both"/>
        <w:rPr>
          <w:rFonts w:hAnsi="Times New Roman" w:cs="Times New Roman"/>
          <w:sz w:val="24"/>
          <w:szCs w:val="24"/>
        </w:rPr>
      </w:pPr>
      <w:proofErr w:type="spellStart"/>
      <w:r w:rsidRPr="00701704">
        <w:rPr>
          <w:rFonts w:hAnsi="Times New Roman" w:cs="Times New Roman"/>
          <w:sz w:val="24"/>
          <w:szCs w:val="24"/>
        </w:rPr>
        <w:t>Транспортный</w:t>
      </w:r>
      <w:proofErr w:type="spellEnd"/>
      <w:r w:rsidRPr="00701704">
        <w:rPr>
          <w:rFonts w:hAnsi="Times New Roman" w:cs="Times New Roman"/>
          <w:sz w:val="24"/>
          <w:szCs w:val="24"/>
        </w:rPr>
        <w:t xml:space="preserve"> </w:t>
      </w:r>
      <w:proofErr w:type="spellStart"/>
      <w:r w:rsidRPr="00701704">
        <w:rPr>
          <w:rFonts w:hAnsi="Times New Roman" w:cs="Times New Roman"/>
          <w:sz w:val="24"/>
          <w:szCs w:val="24"/>
        </w:rPr>
        <w:t>налог</w:t>
      </w:r>
      <w:proofErr w:type="spellEnd"/>
      <w:r w:rsidRPr="00701704">
        <w:rPr>
          <w:rFonts w:hAnsi="Times New Roman" w:cs="Times New Roman"/>
          <w:sz w:val="24"/>
          <w:szCs w:val="24"/>
        </w:rPr>
        <w:t>»</w:t>
      </w:r>
      <w:r w:rsidR="003B65ED" w:rsidRPr="00701704">
        <w:rPr>
          <w:rFonts w:hAnsi="Times New Roman" w:cs="Times New Roman"/>
          <w:sz w:val="24"/>
          <w:szCs w:val="24"/>
        </w:rPr>
        <w:t xml:space="preserve"> </w:t>
      </w:r>
    </w:p>
    <w:p w:rsidR="00E80CA9" w:rsidRPr="00701704" w:rsidRDefault="002D7CF2" w:rsidP="00C27931">
      <w:pPr>
        <w:numPr>
          <w:ilvl w:val="0"/>
          <w:numId w:val="36"/>
        </w:numPr>
        <w:ind w:left="780" w:right="180"/>
        <w:contextualSpacing/>
        <w:jc w:val="both"/>
        <w:rPr>
          <w:rFonts w:hAnsi="Times New Roman" w:cs="Times New Roman"/>
          <w:sz w:val="24"/>
          <w:szCs w:val="24"/>
          <w:lang w:val="ru-RU"/>
        </w:rPr>
      </w:pPr>
      <w:r w:rsidRPr="00701704">
        <w:rPr>
          <w:rFonts w:hAnsi="Times New Roman" w:cs="Times New Roman"/>
          <w:sz w:val="24"/>
          <w:szCs w:val="24"/>
          <w:lang w:val="ru-RU"/>
        </w:rPr>
        <w:t>Пени, штрафы, санкции по налоговым платежам»</w:t>
      </w:r>
      <w:r w:rsidR="003B65ED" w:rsidRPr="00701704">
        <w:rPr>
          <w:rFonts w:hAnsi="Times New Roman" w:cs="Times New Roman"/>
          <w:sz w:val="24"/>
          <w:szCs w:val="24"/>
          <w:lang w:val="ru-RU"/>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10. Дебиторская и кредиторская задолженность</w:t>
      </w:r>
    </w:p>
    <w:p w:rsidR="00E80CA9" w:rsidRDefault="002D7CF2" w:rsidP="00C27931">
      <w:pPr>
        <w:jc w:val="both"/>
        <w:rPr>
          <w:lang w:val="ru-RU"/>
        </w:rPr>
      </w:pPr>
      <w:r w:rsidRPr="002D7CF2">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339 Инструкции к Единому плану счетов № 157н, пункт 11 СГС «Доходы».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2D7CF2">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2D7CF2">
        <w:rPr>
          <w:rFonts w:hAnsi="Times New Roman" w:cs="Times New Roman"/>
          <w:color w:val="000000"/>
          <w:sz w:val="24"/>
          <w:szCs w:val="24"/>
          <w:lang w:val="ru-RU"/>
        </w:rPr>
        <w:t>забалансовом</w:t>
      </w:r>
      <w:proofErr w:type="spellEnd"/>
      <w:r w:rsidRPr="002D7CF2">
        <w:rPr>
          <w:rFonts w:hAnsi="Times New Roman" w:cs="Times New Roman"/>
          <w:color w:val="000000"/>
          <w:sz w:val="24"/>
          <w:szCs w:val="24"/>
          <w:lang w:val="ru-RU"/>
        </w:rPr>
        <w:t xml:space="preserve"> счете 20 «Задолженность, не востребованная кредиторами».</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С </w:t>
      </w:r>
      <w:proofErr w:type="spellStart"/>
      <w:r w:rsidRPr="002D7CF2">
        <w:rPr>
          <w:rFonts w:hAnsi="Times New Roman" w:cs="Times New Roman"/>
          <w:color w:val="000000"/>
          <w:sz w:val="24"/>
          <w:szCs w:val="24"/>
          <w:lang w:val="ru-RU"/>
        </w:rPr>
        <w:t>забалансового</w:t>
      </w:r>
      <w:proofErr w:type="spellEnd"/>
      <w:r w:rsidRPr="002D7CF2">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816000" w:rsidRPr="002D7CF2" w:rsidRDefault="002D7CF2" w:rsidP="00C27931">
      <w:pPr>
        <w:numPr>
          <w:ilvl w:val="0"/>
          <w:numId w:val="37"/>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по истечении пяти лет отражения задолженности на </w:t>
      </w:r>
      <w:proofErr w:type="spellStart"/>
      <w:r w:rsidRPr="002D7CF2">
        <w:rPr>
          <w:rFonts w:hAnsi="Times New Roman" w:cs="Times New Roman"/>
          <w:color w:val="000000"/>
          <w:sz w:val="24"/>
          <w:szCs w:val="24"/>
          <w:lang w:val="ru-RU"/>
        </w:rPr>
        <w:t>забалансовом</w:t>
      </w:r>
      <w:proofErr w:type="spellEnd"/>
      <w:r w:rsidRPr="002D7CF2">
        <w:rPr>
          <w:rFonts w:hAnsi="Times New Roman" w:cs="Times New Roman"/>
          <w:color w:val="000000"/>
          <w:sz w:val="24"/>
          <w:szCs w:val="24"/>
          <w:lang w:val="ru-RU"/>
        </w:rPr>
        <w:t xml:space="preserve"> учете;</w:t>
      </w:r>
    </w:p>
    <w:p w:rsidR="00816000" w:rsidRPr="002D7CF2" w:rsidRDefault="002D7CF2" w:rsidP="00853B86">
      <w:pPr>
        <w:numPr>
          <w:ilvl w:val="0"/>
          <w:numId w:val="37"/>
        </w:numPr>
        <w:tabs>
          <w:tab w:val="clear" w:pos="720"/>
          <w:tab w:val="num" w:pos="-142"/>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816000" w:rsidRDefault="002D7CF2" w:rsidP="00853B86">
      <w:pPr>
        <w:numPr>
          <w:ilvl w:val="0"/>
          <w:numId w:val="37"/>
        </w:numPr>
        <w:tabs>
          <w:tab w:val="clear" w:pos="720"/>
          <w:tab w:val="num" w:pos="0"/>
        </w:tabs>
        <w:ind w:left="0" w:right="180" w:firstLine="420"/>
        <w:jc w:val="both"/>
        <w:rPr>
          <w:rFonts w:hAnsi="Times New Roman" w:cs="Times New Roman"/>
          <w:color w:val="000000"/>
          <w:sz w:val="24"/>
          <w:szCs w:val="24"/>
        </w:rPr>
      </w:pPr>
      <w:r w:rsidRPr="002D7CF2">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371, 372 Инструкции к Единому плану счетов № 157н.</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11. Финансовый результат</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Основание: пункт 25 СГС «Аренда», подпункт «а» пункта 55 СГС «Доходы».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5 СГС «Долгосрочные договоры».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2D7CF2">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 6 СГС «Долгосрочные договоры».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r w:rsidR="003B65ED">
        <w:rPr>
          <w:rFonts w:hAnsi="Times New Roman" w:cs="Times New Roman"/>
          <w:color w:val="000000"/>
          <w:sz w:val="24"/>
          <w:szCs w:val="24"/>
          <w:lang w:val="ru-RU"/>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816000" w:rsidRPr="002D7CF2" w:rsidRDefault="002D7CF2" w:rsidP="00C27931">
      <w:pPr>
        <w:numPr>
          <w:ilvl w:val="0"/>
          <w:numId w:val="39"/>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расходы на страхование имущества, гражданской ответственности;</w:t>
      </w:r>
    </w:p>
    <w:p w:rsidR="00816000" w:rsidRPr="002D7CF2" w:rsidRDefault="002D7CF2" w:rsidP="00C27931">
      <w:pPr>
        <w:numPr>
          <w:ilvl w:val="0"/>
          <w:numId w:val="39"/>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отпускные, если сотрудник не отработал период, за который предоставили отпуск</w:t>
      </w:r>
      <w:r w:rsidR="00701704">
        <w:rPr>
          <w:rFonts w:hAnsi="Times New Roman" w:cs="Times New Roman"/>
          <w:color w:val="000000"/>
          <w:sz w:val="24"/>
          <w:szCs w:val="24"/>
          <w:lang w:val="ru-RU"/>
        </w:rPr>
        <w:t>.</w:t>
      </w:r>
    </w:p>
    <w:p w:rsidR="00E80CA9" w:rsidRDefault="00E80CA9" w:rsidP="00E80CA9">
      <w:pPr>
        <w:ind w:right="180"/>
        <w:contextualSpacing/>
        <w:jc w:val="both"/>
        <w:rPr>
          <w:rFonts w:hAnsi="Times New Roman" w:cs="Times New Roman"/>
          <w:color w:val="000000"/>
          <w:sz w:val="24"/>
          <w:szCs w:val="24"/>
          <w:lang w:val="ru-RU"/>
        </w:rPr>
      </w:pPr>
    </w:p>
    <w:p w:rsidR="00816000" w:rsidRPr="00E80CA9" w:rsidRDefault="002D7CF2" w:rsidP="00E80CA9">
      <w:pPr>
        <w:ind w:right="180"/>
        <w:contextualSpacing/>
        <w:jc w:val="both"/>
        <w:rPr>
          <w:rFonts w:hAnsi="Times New Roman" w:cs="Times New Roman"/>
          <w:color w:val="000000"/>
          <w:sz w:val="24"/>
          <w:szCs w:val="24"/>
          <w:lang w:val="ru-RU"/>
        </w:rPr>
      </w:pPr>
      <w:r w:rsidRPr="00E80CA9">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816000" w:rsidRPr="002D7CF2" w:rsidRDefault="002D7CF2" w:rsidP="00E80CA9">
      <w:pPr>
        <w:jc w:val="both"/>
        <w:rPr>
          <w:rFonts w:hAnsi="Times New Roman" w:cs="Times New Roman"/>
          <w:color w:val="000000"/>
          <w:sz w:val="24"/>
          <w:szCs w:val="24"/>
          <w:lang w:val="ru-RU"/>
        </w:rPr>
      </w:pPr>
      <w:r w:rsidRPr="002D7CF2">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302, 302.1 Инструкции к Единому плану счетов № 157н.</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 В учреждении создаются резервы по выплатам персоналу, по искам</w:t>
      </w:r>
      <w:r>
        <w:rPr>
          <w:rFonts w:hAnsi="Times New Roman" w:cs="Times New Roman"/>
          <w:color w:val="000000"/>
          <w:sz w:val="24"/>
          <w:szCs w:val="24"/>
        </w:rPr>
        <w:t> </w:t>
      </w:r>
      <w:r w:rsidRPr="002D7CF2">
        <w:rPr>
          <w:rFonts w:hAnsi="Times New Roman" w:cs="Times New Roman"/>
          <w:color w:val="000000"/>
          <w:sz w:val="24"/>
          <w:szCs w:val="24"/>
          <w:lang w:val="ru-RU"/>
        </w:rPr>
        <w:t>и претензионным требованиям,</w:t>
      </w:r>
      <w:r w:rsidR="00E80CA9">
        <w:rPr>
          <w:rFonts w:hAnsi="Times New Roman" w:cs="Times New Roman"/>
          <w:color w:val="000000"/>
          <w:sz w:val="24"/>
          <w:szCs w:val="24"/>
          <w:lang w:val="ru-RU"/>
        </w:rPr>
        <w:t xml:space="preserve"> </w:t>
      </w:r>
      <w:r w:rsidRPr="002D7CF2">
        <w:rPr>
          <w:rFonts w:hAnsi="Times New Roman" w:cs="Times New Roman"/>
          <w:color w:val="000000"/>
          <w:sz w:val="24"/>
          <w:szCs w:val="24"/>
          <w:lang w:val="ru-RU"/>
        </w:rPr>
        <w:t>по гарантийному ремонту,</w:t>
      </w:r>
      <w:r>
        <w:rPr>
          <w:rFonts w:hAnsi="Times New Roman" w:cs="Times New Roman"/>
          <w:color w:val="000000"/>
          <w:sz w:val="24"/>
          <w:szCs w:val="24"/>
        </w:rPr>
        <w:t> </w:t>
      </w:r>
      <w:r w:rsidRPr="002D7CF2">
        <w:rPr>
          <w:rFonts w:hAnsi="Times New Roman" w:cs="Times New Roman"/>
          <w:color w:val="000000"/>
          <w:sz w:val="24"/>
          <w:szCs w:val="24"/>
          <w:lang w:val="ru-RU"/>
        </w:rPr>
        <w:t>по убыточным договорным обязательствам,</w:t>
      </w:r>
      <w:r>
        <w:rPr>
          <w:rFonts w:hAnsi="Times New Roman" w:cs="Times New Roman"/>
          <w:color w:val="000000"/>
          <w:sz w:val="24"/>
          <w:szCs w:val="24"/>
        </w:rPr>
        <w:t> </w:t>
      </w:r>
      <w:r w:rsidRPr="002D7CF2">
        <w:rPr>
          <w:rFonts w:hAnsi="Times New Roman" w:cs="Times New Roman"/>
          <w:color w:val="000000"/>
          <w:sz w:val="24"/>
          <w:szCs w:val="24"/>
          <w:lang w:val="ru-RU"/>
        </w:rPr>
        <w:t>на демонтаж основных средств,</w:t>
      </w:r>
      <w:r>
        <w:rPr>
          <w:rFonts w:hAnsi="Times New Roman" w:cs="Times New Roman"/>
          <w:color w:val="000000"/>
          <w:sz w:val="24"/>
          <w:szCs w:val="24"/>
        </w:rPr>
        <w:t> </w:t>
      </w:r>
      <w:r w:rsidRPr="002D7CF2">
        <w:rPr>
          <w:rFonts w:hAnsi="Times New Roman" w:cs="Times New Roman"/>
          <w:color w:val="000000"/>
          <w:sz w:val="24"/>
          <w:szCs w:val="24"/>
          <w:lang w:val="ru-RU"/>
        </w:rPr>
        <w:t>на оплату обязательств, по которым нет документов,</w:t>
      </w:r>
      <w:r>
        <w:rPr>
          <w:rFonts w:hAnsi="Times New Roman" w:cs="Times New Roman"/>
          <w:color w:val="000000"/>
          <w:sz w:val="24"/>
          <w:szCs w:val="24"/>
        </w:rPr>
        <w:t> </w:t>
      </w:r>
      <w:r w:rsidRPr="002D7CF2">
        <w:rPr>
          <w:rFonts w:hAnsi="Times New Roman" w:cs="Times New Roman"/>
          <w:color w:val="000000"/>
          <w:sz w:val="24"/>
          <w:szCs w:val="24"/>
          <w:lang w:val="ru-RU"/>
        </w:rPr>
        <w:t>по сомнительным долгам,</w:t>
      </w:r>
      <w:r>
        <w:rPr>
          <w:rFonts w:hAnsi="Times New Roman" w:cs="Times New Roman"/>
          <w:color w:val="000000"/>
          <w:sz w:val="24"/>
          <w:szCs w:val="24"/>
        </w:rPr>
        <w:t> </w:t>
      </w:r>
      <w:r w:rsidRPr="002D7CF2">
        <w:rPr>
          <w:rFonts w:hAnsi="Times New Roman" w:cs="Times New Roman"/>
          <w:color w:val="000000"/>
          <w:sz w:val="24"/>
          <w:szCs w:val="24"/>
          <w:lang w:val="ru-RU"/>
        </w:rPr>
        <w:t>под снижение стоимости материальных запасов.</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11.7.1. Резерв расходов по выплатам персоналу. Порядок расчета резерва приведен в приложении</w:t>
      </w:r>
      <w:r w:rsidR="00A61F63">
        <w:rPr>
          <w:rFonts w:hAnsi="Times New Roman" w:cs="Times New Roman"/>
          <w:color w:val="000000"/>
          <w:sz w:val="24"/>
          <w:szCs w:val="24"/>
          <w:lang w:val="ru-RU"/>
        </w:rPr>
        <w:t xml:space="preserve"> 15</w:t>
      </w:r>
      <w:r w:rsidRPr="002D7CF2">
        <w:rPr>
          <w:rFonts w:hAnsi="Times New Roman" w:cs="Times New Roman"/>
          <w:color w:val="000000"/>
          <w:sz w:val="24"/>
          <w:szCs w:val="24"/>
          <w:lang w:val="ru-RU"/>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11.7.2. Резерв</w:t>
      </w:r>
      <w:r>
        <w:rPr>
          <w:rFonts w:hAnsi="Times New Roman" w:cs="Times New Roman"/>
          <w:color w:val="000000"/>
          <w:sz w:val="24"/>
          <w:szCs w:val="24"/>
        </w:rPr>
        <w:t> </w:t>
      </w:r>
      <w:r w:rsidRPr="002D7CF2">
        <w:rPr>
          <w:rFonts w:hAnsi="Times New Roman" w:cs="Times New Roman"/>
          <w:color w:val="000000"/>
          <w:sz w:val="24"/>
          <w:szCs w:val="24"/>
          <w:lang w:val="ru-RU"/>
        </w:rPr>
        <w:t>по искам, претензионным требованиям – в случае</w:t>
      </w:r>
      <w:r>
        <w:rPr>
          <w:rFonts w:hAnsi="Times New Roman" w:cs="Times New Roman"/>
          <w:color w:val="000000"/>
          <w:sz w:val="24"/>
          <w:szCs w:val="24"/>
        </w:rPr>
        <w:t> </w:t>
      </w:r>
      <w:r w:rsidRPr="002D7CF2">
        <w:rPr>
          <w:rFonts w:hAnsi="Times New Roman" w:cs="Times New Roman"/>
          <w:color w:val="000000"/>
          <w:sz w:val="24"/>
          <w:szCs w:val="24"/>
          <w:lang w:val="ru-RU"/>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2D7CF2">
        <w:rPr>
          <w:rFonts w:hAnsi="Times New Roman" w:cs="Times New Roman"/>
          <w:color w:val="000000"/>
          <w:sz w:val="24"/>
          <w:szCs w:val="24"/>
          <w:lang w:val="ru-RU"/>
        </w:rPr>
        <w:t>сторно</w:t>
      </w:r>
      <w:proofErr w:type="spellEnd"/>
      <w:r w:rsidRPr="002D7CF2">
        <w:rPr>
          <w:rFonts w:hAnsi="Times New Roman" w:cs="Times New Roman"/>
          <w:color w:val="000000"/>
          <w:sz w:val="24"/>
          <w:szCs w:val="24"/>
          <w:lang w:val="ru-RU"/>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11.7.3.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w:t>
      </w:r>
      <w:r>
        <w:rPr>
          <w:rFonts w:hAnsi="Times New Roman" w:cs="Times New Roman"/>
          <w:color w:val="000000"/>
          <w:sz w:val="24"/>
          <w:szCs w:val="24"/>
        </w:rPr>
        <w:t> </w:t>
      </w:r>
      <w:r w:rsidRPr="002D7CF2">
        <w:rPr>
          <w:rFonts w:hAnsi="Times New Roman" w:cs="Times New Roman"/>
          <w:color w:val="000000"/>
          <w:sz w:val="24"/>
          <w:szCs w:val="24"/>
          <w:lang w:val="ru-RU"/>
        </w:rPr>
        <w:t>на</w:t>
      </w:r>
      <w:r>
        <w:rPr>
          <w:rFonts w:hAnsi="Times New Roman" w:cs="Times New Roman"/>
          <w:color w:val="000000"/>
          <w:sz w:val="24"/>
          <w:szCs w:val="24"/>
        </w:rPr>
        <w:t> </w:t>
      </w:r>
      <w:r w:rsidRPr="002D7CF2">
        <w:rPr>
          <w:rFonts w:hAnsi="Times New Roman" w:cs="Times New Roman"/>
          <w:color w:val="000000"/>
          <w:sz w:val="24"/>
          <w:szCs w:val="24"/>
          <w:lang w:val="ru-RU"/>
        </w:rPr>
        <w:t>коэффициент</w:t>
      </w:r>
      <w:r>
        <w:rPr>
          <w:rFonts w:hAnsi="Times New Roman" w:cs="Times New Roman"/>
          <w:color w:val="000000"/>
          <w:sz w:val="24"/>
          <w:szCs w:val="24"/>
        </w:rPr>
        <w:t> </w:t>
      </w:r>
      <w:r w:rsidRPr="002D7CF2">
        <w:rPr>
          <w:rFonts w:hAnsi="Times New Roman" w:cs="Times New Roman"/>
          <w:color w:val="000000"/>
          <w:sz w:val="24"/>
          <w:szCs w:val="24"/>
          <w:lang w:val="ru-RU"/>
        </w:rPr>
        <w:t>предельного размера. Коэффициент рассчитывается как соотношение расходов на гарантийный ремонт за предшествующие три года к объему</w:t>
      </w:r>
      <w:r>
        <w:rPr>
          <w:rFonts w:hAnsi="Times New Roman" w:cs="Times New Roman"/>
          <w:color w:val="000000"/>
          <w:sz w:val="24"/>
          <w:szCs w:val="24"/>
        </w:rPr>
        <w:t> </w:t>
      </w:r>
      <w:r w:rsidRPr="002D7CF2">
        <w:rPr>
          <w:rFonts w:hAnsi="Times New Roman" w:cs="Times New Roman"/>
          <w:color w:val="000000"/>
          <w:sz w:val="24"/>
          <w:szCs w:val="24"/>
          <w:lang w:val="ru-RU"/>
        </w:rPr>
        <w:t>выручки за предшествующие три года.</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11.7.4. Резерв</w:t>
      </w:r>
      <w:r>
        <w:rPr>
          <w:rFonts w:hAnsi="Times New Roman" w:cs="Times New Roman"/>
          <w:color w:val="000000"/>
          <w:sz w:val="24"/>
          <w:szCs w:val="24"/>
        </w:rPr>
        <w:t> </w:t>
      </w:r>
      <w:r w:rsidRPr="002D7CF2">
        <w:rPr>
          <w:rFonts w:hAnsi="Times New Roman" w:cs="Times New Roman"/>
          <w:color w:val="000000"/>
          <w:sz w:val="24"/>
          <w:szCs w:val="24"/>
          <w:lang w:val="ru-RU"/>
        </w:rPr>
        <w:t>по убыточным договорным обязательствам создается, если изменились условия договора по независящим от учреждения причинам, вследствие чего появилась</w:t>
      </w:r>
      <w:r>
        <w:rPr>
          <w:rFonts w:hAnsi="Times New Roman" w:cs="Times New Roman"/>
          <w:color w:val="000000"/>
          <w:sz w:val="24"/>
          <w:szCs w:val="24"/>
        </w:rPr>
        <w:t> </w:t>
      </w:r>
      <w:r w:rsidRPr="002D7CF2">
        <w:rPr>
          <w:rFonts w:hAnsi="Times New Roman" w:cs="Times New Roman"/>
          <w:color w:val="000000"/>
          <w:sz w:val="24"/>
          <w:szCs w:val="24"/>
          <w:lang w:val="ru-RU"/>
        </w:rPr>
        <w:t>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w:t>
      </w:r>
      <w:r>
        <w:rPr>
          <w:rFonts w:hAnsi="Times New Roman" w:cs="Times New Roman"/>
          <w:color w:val="000000"/>
          <w:sz w:val="24"/>
          <w:szCs w:val="24"/>
        </w:rPr>
        <w:t> </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11.7.5. Резерв</w:t>
      </w:r>
      <w:r>
        <w:rPr>
          <w:rFonts w:hAnsi="Times New Roman" w:cs="Times New Roman"/>
          <w:color w:val="000000"/>
          <w:sz w:val="24"/>
          <w:szCs w:val="24"/>
        </w:rPr>
        <w:t> </w:t>
      </w:r>
      <w:r w:rsidRPr="002D7CF2">
        <w:rPr>
          <w:rFonts w:hAnsi="Times New Roman" w:cs="Times New Roman"/>
          <w:color w:val="000000"/>
          <w:sz w:val="24"/>
          <w:szCs w:val="24"/>
          <w:lang w:val="ru-RU"/>
        </w:rPr>
        <w:t>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w:t>
      </w:r>
      <w:r>
        <w:rPr>
          <w:rFonts w:hAnsi="Times New Roman" w:cs="Times New Roman"/>
          <w:color w:val="000000"/>
          <w:sz w:val="24"/>
          <w:szCs w:val="24"/>
        </w:rPr>
        <w:t> </w:t>
      </w:r>
      <w:r w:rsidRPr="002D7CF2">
        <w:rPr>
          <w:rFonts w:hAnsi="Times New Roman" w:cs="Times New Roman"/>
          <w:color w:val="000000"/>
          <w:sz w:val="24"/>
          <w:szCs w:val="24"/>
          <w:lang w:val="ru-RU"/>
        </w:rPr>
        <w:t>объект. Величина резерва устанавливается на основании расчета планового отдела о предполагаемых затратах на утилизацию объекта и восстановление участка.</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11.7.6. Резерв</w:t>
      </w:r>
      <w:r>
        <w:rPr>
          <w:rFonts w:hAnsi="Times New Roman" w:cs="Times New Roman"/>
          <w:color w:val="000000"/>
          <w:sz w:val="24"/>
          <w:szCs w:val="24"/>
        </w:rPr>
        <w:t> </w:t>
      </w:r>
      <w:r w:rsidRPr="002D7CF2">
        <w:rPr>
          <w:rFonts w:hAnsi="Times New Roman" w:cs="Times New Roman"/>
          <w:color w:val="000000"/>
          <w:sz w:val="24"/>
          <w:szCs w:val="24"/>
          <w:lang w:val="ru-RU"/>
        </w:rPr>
        <w:t>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11.7.7. Резерв</w:t>
      </w:r>
      <w:r>
        <w:rPr>
          <w:rFonts w:hAnsi="Times New Roman" w:cs="Times New Roman"/>
          <w:color w:val="000000"/>
          <w:sz w:val="24"/>
          <w:szCs w:val="24"/>
        </w:rPr>
        <w:t> </w:t>
      </w:r>
      <w:r w:rsidRPr="002D7CF2">
        <w:rPr>
          <w:rFonts w:hAnsi="Times New Roman" w:cs="Times New Roman"/>
          <w:color w:val="000000"/>
          <w:sz w:val="24"/>
          <w:szCs w:val="24"/>
          <w:lang w:val="ru-RU"/>
        </w:rPr>
        <w:t xml:space="preserve">по сомнительным долгам отражается на </w:t>
      </w:r>
      <w:proofErr w:type="spellStart"/>
      <w:r w:rsidRPr="002D7CF2">
        <w:rPr>
          <w:rFonts w:hAnsi="Times New Roman" w:cs="Times New Roman"/>
          <w:color w:val="000000"/>
          <w:sz w:val="24"/>
          <w:szCs w:val="24"/>
          <w:lang w:val="ru-RU"/>
        </w:rPr>
        <w:t>забалансовом</w:t>
      </w:r>
      <w:proofErr w:type="spellEnd"/>
      <w:r w:rsidRPr="002D7CF2">
        <w:rPr>
          <w:rFonts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2D7CF2">
        <w:rPr>
          <w:rFonts w:hAnsi="Times New Roman" w:cs="Times New Roman"/>
          <w:color w:val="000000"/>
          <w:sz w:val="24"/>
          <w:szCs w:val="24"/>
          <w:lang w:val="ru-RU"/>
        </w:rPr>
        <w:t>«Резервы», пункт 10 СГС «Выплаты персоналу».</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2D7CF2">
        <w:rPr>
          <w:rFonts w:hAnsi="Times New Roman" w:cs="Times New Roman"/>
          <w:color w:val="000000"/>
          <w:sz w:val="24"/>
          <w:szCs w:val="24"/>
          <w:lang w:val="ru-RU"/>
        </w:rPr>
        <w:t>на срок более года, учреждение отражает на счетах:</w:t>
      </w:r>
    </w:p>
    <w:p w:rsidR="00816000" w:rsidRPr="002D7CF2" w:rsidRDefault="002D7CF2" w:rsidP="00C27931">
      <w:pPr>
        <w:numPr>
          <w:ilvl w:val="0"/>
          <w:numId w:val="40"/>
        </w:numPr>
        <w:ind w:left="780"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401.41 «Доходы будущих периодов к признанию в текущем году»;</w:t>
      </w:r>
    </w:p>
    <w:p w:rsidR="00816000" w:rsidRPr="002D7CF2" w:rsidRDefault="002D7CF2" w:rsidP="00C27931">
      <w:pPr>
        <w:numPr>
          <w:ilvl w:val="0"/>
          <w:numId w:val="40"/>
        </w:numPr>
        <w:ind w:left="780" w:right="180"/>
        <w:jc w:val="both"/>
        <w:rPr>
          <w:rFonts w:hAnsi="Times New Roman" w:cs="Times New Roman"/>
          <w:color w:val="000000"/>
          <w:sz w:val="24"/>
          <w:szCs w:val="24"/>
          <w:lang w:val="ru-RU"/>
        </w:rPr>
      </w:pPr>
      <w:r w:rsidRPr="002D7CF2">
        <w:rPr>
          <w:rFonts w:hAnsi="Times New Roman" w:cs="Times New Roman"/>
          <w:color w:val="000000"/>
          <w:sz w:val="24"/>
          <w:szCs w:val="24"/>
          <w:lang w:val="ru-RU"/>
        </w:rPr>
        <w:t>401.49 «Доходы будущих периодов к признанию в очередные годы».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Основание:</w:t>
      </w:r>
      <w:r>
        <w:rPr>
          <w:rFonts w:hAnsi="Times New Roman" w:cs="Times New Roman"/>
          <w:color w:val="000000"/>
          <w:sz w:val="24"/>
          <w:szCs w:val="24"/>
        </w:rPr>
        <w:t> </w:t>
      </w:r>
      <w:r w:rsidRPr="002D7CF2">
        <w:rPr>
          <w:rFonts w:hAnsi="Times New Roman" w:cs="Times New Roman"/>
          <w:color w:val="000000"/>
          <w:sz w:val="24"/>
          <w:szCs w:val="24"/>
          <w:lang w:val="ru-RU"/>
        </w:rPr>
        <w:t>пункт</w:t>
      </w:r>
      <w:r>
        <w:rPr>
          <w:rFonts w:hAnsi="Times New Roman" w:cs="Times New Roman"/>
          <w:color w:val="000000"/>
          <w:sz w:val="24"/>
          <w:szCs w:val="24"/>
        </w:rPr>
        <w:t> </w:t>
      </w:r>
      <w:r w:rsidRPr="002D7CF2">
        <w:rPr>
          <w:rFonts w:hAnsi="Times New Roman" w:cs="Times New Roman"/>
          <w:color w:val="000000"/>
          <w:sz w:val="24"/>
          <w:szCs w:val="24"/>
          <w:lang w:val="ru-RU"/>
        </w:rPr>
        <w:t>301 Инструкции к Единому плану счетов № 157н.</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12. Санкционирование расходов</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8.</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13. События после отчетной даты</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w:t>
      </w:r>
      <w:r w:rsidR="00845044">
        <w:rPr>
          <w:rFonts w:hAnsi="Times New Roman" w:cs="Times New Roman"/>
          <w:color w:val="000000"/>
          <w:sz w:val="24"/>
          <w:szCs w:val="24"/>
          <w:lang w:val="ru-RU"/>
        </w:rPr>
        <w:t xml:space="preserve"> 16</w:t>
      </w:r>
      <w:r w:rsidRPr="002D7CF2">
        <w:rPr>
          <w:rFonts w:hAnsi="Times New Roman" w:cs="Times New Roman"/>
          <w:color w:val="000000"/>
          <w:sz w:val="24"/>
          <w:szCs w:val="24"/>
          <w:lang w:val="ru-RU"/>
        </w:rPr>
        <w:t>.</w:t>
      </w:r>
    </w:p>
    <w:p w:rsidR="00816000" w:rsidRPr="002D7CF2" w:rsidRDefault="002D7CF2" w:rsidP="00C27931">
      <w:pPr>
        <w:jc w:val="both"/>
        <w:rPr>
          <w:rFonts w:hAnsi="Times New Roman" w:cs="Times New Roman"/>
          <w:color w:val="000000"/>
          <w:sz w:val="24"/>
          <w:szCs w:val="24"/>
          <w:lang w:val="ru-RU"/>
        </w:rPr>
      </w:pPr>
      <w:r w:rsidRPr="002D7CF2">
        <w:rPr>
          <w:rFonts w:hAnsi="Times New Roman" w:cs="Times New Roman"/>
          <w:b/>
          <w:bCs/>
          <w:color w:val="000000"/>
          <w:sz w:val="24"/>
          <w:szCs w:val="24"/>
          <w:lang w:val="ru-RU"/>
        </w:rPr>
        <w:t>14. Представительские расходы</w:t>
      </w:r>
    </w:p>
    <w:p w:rsidR="00816000" w:rsidRDefault="002D7CF2" w:rsidP="00C27931">
      <w:pPr>
        <w:jc w:val="both"/>
        <w:rPr>
          <w:rFonts w:hAnsi="Times New Roman" w:cs="Times New Roman"/>
          <w:color w:val="000000"/>
          <w:sz w:val="24"/>
          <w:szCs w:val="24"/>
        </w:rPr>
      </w:pPr>
      <w:r w:rsidRPr="002D7CF2">
        <w:rPr>
          <w:rFonts w:hAnsi="Times New Roman" w:cs="Times New Roman"/>
          <w:color w:val="000000"/>
          <w:sz w:val="24"/>
          <w:szCs w:val="24"/>
          <w:lang w:val="ru-RU"/>
        </w:rPr>
        <w:t>14.1.</w:t>
      </w:r>
      <w:r>
        <w:rPr>
          <w:rFonts w:hAnsi="Times New Roman" w:cs="Times New Roman"/>
          <w:color w:val="000000"/>
          <w:sz w:val="24"/>
          <w:szCs w:val="24"/>
        </w:rPr>
        <w:t> </w:t>
      </w:r>
      <w:r w:rsidRPr="002D7CF2">
        <w:rPr>
          <w:rFonts w:hAnsi="Times New Roman" w:cs="Times New Roman"/>
          <w:color w:val="000000"/>
          <w:sz w:val="24"/>
          <w:szCs w:val="24"/>
          <w:lang w:val="ru-RU"/>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на официальный прием или обслуживание: завтрак, обед или иное аналогичное мероприятие для участников мероприятия;</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816000" w:rsidRPr="00853B86"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853B86">
        <w:rPr>
          <w:rFonts w:hAnsi="Times New Roman" w:cs="Times New Roman"/>
          <w:color w:val="000000"/>
          <w:sz w:val="24"/>
          <w:szCs w:val="24"/>
          <w:lang w:val="ru-RU"/>
        </w:rPr>
        <w:t>обеспечение участников канцелярскими принадлежностями;</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транспортное обеспечение доставки участников к месту мероприятия и обратно.</w:t>
      </w:r>
    </w:p>
    <w:p w:rsidR="00853B86" w:rsidRDefault="00853B86" w:rsidP="00853B86">
      <w:pPr>
        <w:ind w:right="180"/>
        <w:contextualSpacing/>
        <w:jc w:val="both"/>
        <w:rPr>
          <w:rFonts w:hAnsi="Times New Roman" w:cs="Times New Roman"/>
          <w:color w:val="000000"/>
          <w:sz w:val="24"/>
          <w:szCs w:val="24"/>
          <w:lang w:val="ru-RU"/>
        </w:rPr>
      </w:pPr>
    </w:p>
    <w:p w:rsidR="00816000" w:rsidRPr="002D7CF2" w:rsidRDefault="002D7CF2" w:rsidP="00853B86">
      <w:pPr>
        <w:ind w:right="18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смета предстоящих расходов на мероприятие;</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первичные документы о произведенных расходах.</w:t>
      </w:r>
    </w:p>
    <w:p w:rsidR="00816000" w:rsidRPr="002D7CF2" w:rsidRDefault="00816000" w:rsidP="003B65ED">
      <w:pPr>
        <w:spacing w:before="0" w:beforeAutospacing="0" w:after="0" w:afterAutospacing="0"/>
        <w:rPr>
          <w:rFonts w:hAnsi="Times New Roman" w:cs="Times New Roman"/>
          <w:color w:val="000000"/>
          <w:sz w:val="24"/>
          <w:szCs w:val="24"/>
          <w:lang w:val="ru-RU"/>
        </w:rPr>
      </w:pPr>
    </w:p>
    <w:p w:rsidR="00816000" w:rsidRPr="00845647" w:rsidRDefault="002D7CF2" w:rsidP="003B65ED">
      <w:pPr>
        <w:spacing w:before="0" w:beforeAutospacing="0" w:after="0" w:afterAutospacing="0" w:line="600" w:lineRule="atLeast"/>
        <w:jc w:val="center"/>
        <w:rPr>
          <w:b/>
          <w:bCs/>
          <w:color w:val="252525"/>
          <w:spacing w:val="-2"/>
          <w:sz w:val="28"/>
          <w:szCs w:val="28"/>
          <w:lang w:val="ru-RU"/>
        </w:rPr>
      </w:pPr>
      <w:r w:rsidRPr="00845647">
        <w:rPr>
          <w:b/>
          <w:bCs/>
          <w:color w:val="252525"/>
          <w:spacing w:val="-2"/>
          <w:sz w:val="28"/>
          <w:szCs w:val="28"/>
        </w:rPr>
        <w:t>VI</w:t>
      </w:r>
      <w:r w:rsidRPr="00845647">
        <w:rPr>
          <w:b/>
          <w:bCs/>
          <w:color w:val="252525"/>
          <w:spacing w:val="-2"/>
          <w:sz w:val="28"/>
          <w:szCs w:val="28"/>
          <w:lang w:val="ru-RU"/>
        </w:rPr>
        <w:t>. Инвентаризация имущества и обязательств</w:t>
      </w:r>
    </w:p>
    <w:p w:rsidR="00845647" w:rsidRPr="00845647" w:rsidRDefault="002D7CF2" w:rsidP="00845647">
      <w:pPr>
        <w:pStyle w:val="a3"/>
        <w:numPr>
          <w:ilvl w:val="2"/>
          <w:numId w:val="42"/>
        </w:numPr>
        <w:tabs>
          <w:tab w:val="left" w:pos="284"/>
        </w:tabs>
        <w:ind w:left="0" w:firstLine="0"/>
        <w:jc w:val="both"/>
        <w:rPr>
          <w:lang w:val="ru-RU"/>
        </w:rPr>
      </w:pPr>
      <w:r w:rsidRPr="00845647">
        <w:rPr>
          <w:rFonts w:hAnsi="Times New Roman" w:cs="Times New Roman"/>
          <w:color w:val="000000"/>
          <w:sz w:val="24"/>
          <w:szCs w:val="24"/>
          <w:lang w:val="ru-RU"/>
        </w:rPr>
        <w:t>Инвентаризацию имущества и обязательств (в том числе</w:t>
      </w:r>
      <w:r w:rsidRPr="00845647">
        <w:rPr>
          <w:rFonts w:hAnsi="Times New Roman" w:cs="Times New Roman"/>
          <w:color w:val="000000"/>
          <w:sz w:val="24"/>
          <w:szCs w:val="24"/>
        </w:rPr>
        <w:t> </w:t>
      </w:r>
      <w:r w:rsidRPr="00845647">
        <w:rPr>
          <w:rFonts w:hAnsi="Times New Roman" w:cs="Times New Roman"/>
          <w:color w:val="000000"/>
          <w:sz w:val="24"/>
          <w:szCs w:val="24"/>
          <w:lang w:val="ru-RU"/>
        </w:rPr>
        <w:t xml:space="preserve">числящихся на </w:t>
      </w:r>
      <w:proofErr w:type="spellStart"/>
      <w:r w:rsidRPr="00845647">
        <w:rPr>
          <w:rFonts w:hAnsi="Times New Roman" w:cs="Times New Roman"/>
          <w:color w:val="000000"/>
          <w:sz w:val="24"/>
          <w:szCs w:val="24"/>
          <w:lang w:val="ru-RU"/>
        </w:rPr>
        <w:t>забалансовых</w:t>
      </w:r>
      <w:proofErr w:type="spellEnd"/>
      <w:r w:rsidRPr="00845647">
        <w:rPr>
          <w:rFonts w:hAnsi="Times New Roman" w:cs="Times New Roman"/>
          <w:color w:val="000000"/>
          <w:sz w:val="24"/>
          <w:szCs w:val="24"/>
          <w:lang w:val="ru-RU"/>
        </w:rPr>
        <w:t xml:space="preserve"> счетах), а также финансовых результатов (в том числе</w:t>
      </w:r>
      <w:r w:rsidRPr="00845647">
        <w:rPr>
          <w:rFonts w:hAnsi="Times New Roman" w:cs="Times New Roman"/>
          <w:color w:val="000000"/>
          <w:sz w:val="24"/>
          <w:szCs w:val="24"/>
        </w:rPr>
        <w:t> </w:t>
      </w:r>
      <w:r w:rsidRPr="00845647">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9.</w:t>
      </w:r>
    </w:p>
    <w:p w:rsidR="00816000" w:rsidRPr="00845647" w:rsidRDefault="002D7CF2" w:rsidP="00845647">
      <w:pPr>
        <w:jc w:val="both"/>
        <w:rPr>
          <w:rFonts w:hAnsi="Times New Roman" w:cs="Times New Roman"/>
          <w:color w:val="000000"/>
          <w:sz w:val="24"/>
          <w:szCs w:val="24"/>
          <w:lang w:val="ru-RU"/>
        </w:rPr>
      </w:pPr>
      <w:r w:rsidRPr="00845647">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816000" w:rsidRPr="00CE6395" w:rsidRDefault="002D7CF2" w:rsidP="00CE6395">
      <w:pPr>
        <w:jc w:val="both"/>
        <w:rPr>
          <w:rFonts w:hAnsi="Times New Roman" w:cs="Times New Roman"/>
          <w:color w:val="000000"/>
          <w:sz w:val="24"/>
          <w:szCs w:val="24"/>
          <w:lang w:val="ru-RU"/>
        </w:rPr>
      </w:pPr>
      <w:r w:rsidRPr="002D7CF2">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2D7CF2">
        <w:rPr>
          <w:rFonts w:hAnsi="Times New Roman" w:cs="Times New Roman"/>
          <w:color w:val="000000"/>
          <w:sz w:val="24"/>
          <w:szCs w:val="24"/>
          <w:lang w:val="ru-RU"/>
        </w:rPr>
        <w:t xml:space="preserve"> СГС «Концептуальные основы бухучета и отчетности».</w:t>
      </w:r>
    </w:p>
    <w:p w:rsidR="00C30965" w:rsidRPr="00C30965" w:rsidRDefault="00C30965" w:rsidP="00C30965">
      <w:pPr>
        <w:pStyle w:val="a3"/>
        <w:spacing w:before="0" w:beforeAutospacing="0" w:after="0" w:afterAutospacing="0"/>
        <w:ind w:left="360"/>
        <w:jc w:val="both"/>
        <w:rPr>
          <w:rFonts w:hAnsi="Times New Roman" w:cs="Times New Roman"/>
          <w:color w:val="000000"/>
          <w:sz w:val="24"/>
          <w:szCs w:val="24"/>
          <w:lang w:val="ru-RU"/>
        </w:rPr>
      </w:pPr>
    </w:p>
    <w:p w:rsidR="00C30965" w:rsidRDefault="002D7CF2" w:rsidP="00C30965">
      <w:pPr>
        <w:spacing w:before="0" w:beforeAutospacing="0" w:after="0" w:afterAutospacing="0"/>
        <w:jc w:val="both"/>
        <w:rPr>
          <w:b/>
          <w:bCs/>
          <w:color w:val="252525"/>
          <w:spacing w:val="-2"/>
          <w:sz w:val="28"/>
          <w:szCs w:val="28"/>
          <w:lang w:val="ru-RU"/>
        </w:rPr>
      </w:pPr>
      <w:r w:rsidRPr="00845647">
        <w:rPr>
          <w:b/>
          <w:bCs/>
          <w:color w:val="252525"/>
          <w:spacing w:val="-2"/>
          <w:sz w:val="28"/>
          <w:szCs w:val="28"/>
        </w:rPr>
        <w:t>VII</w:t>
      </w:r>
      <w:r w:rsidRPr="00845647">
        <w:rPr>
          <w:b/>
          <w:bCs/>
          <w:color w:val="252525"/>
          <w:spacing w:val="-2"/>
          <w:sz w:val="28"/>
          <w:szCs w:val="28"/>
          <w:lang w:val="ru-RU"/>
        </w:rPr>
        <w:t>. Порядок организации и обеспечения внутреннего финансового контроля</w:t>
      </w:r>
    </w:p>
    <w:p w:rsidR="00C30965" w:rsidRPr="00845647" w:rsidRDefault="00C30965" w:rsidP="00C30965">
      <w:pPr>
        <w:spacing w:before="0" w:beforeAutospacing="0" w:after="0" w:afterAutospacing="0"/>
        <w:jc w:val="both"/>
        <w:rPr>
          <w:b/>
          <w:bCs/>
          <w:color w:val="252525"/>
          <w:spacing w:val="-2"/>
          <w:sz w:val="28"/>
          <w:szCs w:val="28"/>
          <w:lang w:val="ru-RU"/>
        </w:rPr>
      </w:pPr>
    </w:p>
    <w:p w:rsidR="00816000" w:rsidRPr="002D7CF2" w:rsidRDefault="002D7CF2" w:rsidP="00C3096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816000" w:rsidRPr="00C30965" w:rsidRDefault="002D7CF2">
      <w:pPr>
        <w:numPr>
          <w:ilvl w:val="0"/>
          <w:numId w:val="43"/>
        </w:numPr>
        <w:ind w:left="780" w:right="180"/>
        <w:contextualSpacing/>
        <w:rPr>
          <w:rFonts w:hAnsi="Times New Roman" w:cs="Times New Roman"/>
          <w:sz w:val="24"/>
          <w:szCs w:val="24"/>
        </w:rPr>
      </w:pPr>
      <w:proofErr w:type="spellStart"/>
      <w:r w:rsidRPr="00C30965">
        <w:rPr>
          <w:rFonts w:hAnsi="Times New Roman" w:cs="Times New Roman"/>
          <w:sz w:val="24"/>
          <w:szCs w:val="24"/>
        </w:rPr>
        <w:t>руководитель</w:t>
      </w:r>
      <w:proofErr w:type="spellEnd"/>
      <w:r w:rsidRPr="00C30965">
        <w:rPr>
          <w:rFonts w:hAnsi="Times New Roman" w:cs="Times New Roman"/>
          <w:sz w:val="24"/>
          <w:szCs w:val="24"/>
        </w:rPr>
        <w:t xml:space="preserve"> </w:t>
      </w:r>
      <w:proofErr w:type="spellStart"/>
      <w:r w:rsidRPr="00C30965">
        <w:rPr>
          <w:rFonts w:hAnsi="Times New Roman" w:cs="Times New Roman"/>
          <w:sz w:val="24"/>
          <w:szCs w:val="24"/>
        </w:rPr>
        <w:t>учреждения</w:t>
      </w:r>
      <w:proofErr w:type="spellEnd"/>
      <w:r w:rsidRPr="00C30965">
        <w:rPr>
          <w:rFonts w:hAnsi="Times New Roman" w:cs="Times New Roman"/>
          <w:sz w:val="24"/>
          <w:szCs w:val="24"/>
        </w:rPr>
        <w:t>;</w:t>
      </w:r>
    </w:p>
    <w:p w:rsidR="00816000" w:rsidRPr="00C30965" w:rsidRDefault="003B65ED">
      <w:pPr>
        <w:numPr>
          <w:ilvl w:val="0"/>
          <w:numId w:val="43"/>
        </w:numPr>
        <w:ind w:left="780" w:right="180"/>
        <w:contextualSpacing/>
        <w:rPr>
          <w:rFonts w:hAnsi="Times New Roman" w:cs="Times New Roman"/>
          <w:sz w:val="24"/>
          <w:szCs w:val="24"/>
        </w:rPr>
      </w:pPr>
      <w:r w:rsidRPr="00C30965">
        <w:rPr>
          <w:rFonts w:hAnsi="Times New Roman" w:cs="Times New Roman"/>
          <w:sz w:val="24"/>
          <w:szCs w:val="24"/>
          <w:lang w:val="ru-RU"/>
        </w:rPr>
        <w:t>главные специалисты</w:t>
      </w:r>
      <w:r w:rsidR="002D7CF2" w:rsidRPr="00C30965">
        <w:rPr>
          <w:rFonts w:hAnsi="Times New Roman" w:cs="Times New Roman"/>
          <w:sz w:val="24"/>
          <w:szCs w:val="24"/>
        </w:rPr>
        <w:t>;</w:t>
      </w:r>
    </w:p>
    <w:p w:rsidR="00816000" w:rsidRPr="00C30965" w:rsidRDefault="002D7CF2">
      <w:pPr>
        <w:numPr>
          <w:ilvl w:val="0"/>
          <w:numId w:val="43"/>
        </w:numPr>
        <w:ind w:left="780" w:right="180"/>
        <w:rPr>
          <w:rFonts w:hAnsi="Times New Roman" w:cs="Times New Roman"/>
          <w:sz w:val="24"/>
          <w:szCs w:val="24"/>
          <w:lang w:val="ru-RU"/>
        </w:rPr>
      </w:pPr>
      <w:r w:rsidRPr="00C30965">
        <w:rPr>
          <w:rFonts w:hAnsi="Times New Roman" w:cs="Times New Roman"/>
          <w:sz w:val="24"/>
          <w:szCs w:val="24"/>
          <w:lang w:val="ru-RU"/>
        </w:rPr>
        <w:t>иные должностные лица учреждения в соответствии со своими обязанностями.</w:t>
      </w:r>
    </w:p>
    <w:p w:rsidR="00845647" w:rsidRPr="00845647" w:rsidRDefault="002D7CF2" w:rsidP="00CE6395">
      <w:pPr>
        <w:pStyle w:val="a3"/>
        <w:numPr>
          <w:ilvl w:val="2"/>
          <w:numId w:val="42"/>
        </w:numPr>
        <w:ind w:left="0" w:firstLine="0"/>
        <w:jc w:val="both"/>
        <w:rPr>
          <w:lang w:val="ru-RU"/>
        </w:rPr>
      </w:pPr>
      <w:r w:rsidRPr="00845647">
        <w:rPr>
          <w:rFonts w:hAnsi="Times New Roman" w:cs="Times New Roman"/>
          <w:color w:val="000000"/>
          <w:sz w:val="24"/>
          <w:szCs w:val="24"/>
          <w:lang w:val="ru-RU"/>
        </w:rPr>
        <w:t>Положение о внутреннем финансовом контроле и график проведения внутренних проверок финансово-хозяйственной деятельности приведен в приложении</w:t>
      </w:r>
      <w:r w:rsidR="00B515CB">
        <w:rPr>
          <w:rFonts w:hAnsi="Times New Roman" w:cs="Times New Roman"/>
          <w:color w:val="000000"/>
          <w:sz w:val="24"/>
          <w:szCs w:val="24"/>
          <w:lang w:val="ru-RU"/>
        </w:rPr>
        <w:t xml:space="preserve"> 14</w:t>
      </w:r>
      <w:r w:rsidRPr="00845647">
        <w:rPr>
          <w:rFonts w:hAnsi="Times New Roman" w:cs="Times New Roman"/>
          <w:color w:val="000000"/>
          <w:sz w:val="24"/>
          <w:szCs w:val="24"/>
          <w:lang w:val="ru-RU"/>
        </w:rPr>
        <w:t>.</w:t>
      </w:r>
      <w:r w:rsidRPr="00845647">
        <w:rPr>
          <w:rFonts w:hAnsi="Times New Roman" w:cs="Times New Roman"/>
          <w:color w:val="000000"/>
          <w:sz w:val="24"/>
          <w:szCs w:val="24"/>
        </w:rPr>
        <w:t> </w:t>
      </w:r>
    </w:p>
    <w:p w:rsidR="00816000" w:rsidRPr="00845647" w:rsidRDefault="002D7CF2" w:rsidP="00C30965">
      <w:pPr>
        <w:spacing w:before="0" w:beforeAutospacing="0" w:after="0" w:afterAutospacing="0"/>
        <w:jc w:val="both"/>
        <w:rPr>
          <w:rFonts w:hAnsi="Times New Roman" w:cs="Times New Roman"/>
          <w:color w:val="000000"/>
          <w:sz w:val="24"/>
          <w:szCs w:val="24"/>
          <w:lang w:val="ru-RU"/>
        </w:rPr>
      </w:pPr>
      <w:r w:rsidRPr="00845647">
        <w:rPr>
          <w:rFonts w:hAnsi="Times New Roman" w:cs="Times New Roman"/>
          <w:color w:val="000000"/>
          <w:sz w:val="24"/>
          <w:szCs w:val="24"/>
          <w:lang w:val="ru-RU"/>
        </w:rPr>
        <w:t>Основание: пункт 6 Инструкции к Единому плану счетов № 157н.</w:t>
      </w:r>
    </w:p>
    <w:p w:rsidR="00816000" w:rsidRPr="00C30965" w:rsidRDefault="002D7CF2" w:rsidP="00C30965">
      <w:pPr>
        <w:spacing w:before="0" w:beforeAutospacing="0" w:after="0" w:afterAutospacing="0" w:line="600" w:lineRule="atLeast"/>
        <w:jc w:val="center"/>
        <w:rPr>
          <w:b/>
          <w:bCs/>
          <w:spacing w:val="-2"/>
          <w:sz w:val="28"/>
          <w:szCs w:val="28"/>
          <w:lang w:val="ru-RU"/>
        </w:rPr>
      </w:pPr>
      <w:r w:rsidRPr="00C30965">
        <w:rPr>
          <w:b/>
          <w:bCs/>
          <w:spacing w:val="-2"/>
          <w:sz w:val="28"/>
          <w:szCs w:val="28"/>
        </w:rPr>
        <w:t>VIII</w:t>
      </w:r>
      <w:r w:rsidRPr="00C30965">
        <w:rPr>
          <w:b/>
          <w:bCs/>
          <w:spacing w:val="-2"/>
          <w:sz w:val="28"/>
          <w:szCs w:val="28"/>
          <w:lang w:val="ru-RU"/>
        </w:rPr>
        <w:t>. Бухгалтерская (финансовая) отчетность</w:t>
      </w:r>
    </w:p>
    <w:p w:rsidR="00816000" w:rsidRPr="00C30965" w:rsidRDefault="002D7CF2" w:rsidP="00CE6395">
      <w:pPr>
        <w:jc w:val="both"/>
        <w:rPr>
          <w:rFonts w:hAnsi="Times New Roman" w:cs="Times New Roman"/>
          <w:sz w:val="24"/>
          <w:szCs w:val="24"/>
          <w:lang w:val="ru-RU"/>
        </w:rPr>
      </w:pPr>
      <w:r w:rsidRPr="00C30965">
        <w:rPr>
          <w:rFonts w:hAnsi="Times New Roman" w:cs="Times New Roman"/>
          <w:sz w:val="24"/>
          <w:szCs w:val="24"/>
          <w:lang w:val="ru-RU"/>
        </w:rPr>
        <w:t xml:space="preserve">1. </w:t>
      </w:r>
      <w:r w:rsidR="003B65ED" w:rsidRPr="00C30965">
        <w:rPr>
          <w:rFonts w:hAnsi="Times New Roman" w:cs="Times New Roman"/>
          <w:sz w:val="24"/>
          <w:szCs w:val="24"/>
          <w:lang w:val="ru-RU"/>
        </w:rPr>
        <w:t>С</w:t>
      </w:r>
      <w:r w:rsidRPr="00C30965">
        <w:rPr>
          <w:rFonts w:hAnsi="Times New Roman" w:cs="Times New Roman"/>
          <w:sz w:val="24"/>
          <w:szCs w:val="24"/>
          <w:lang w:val="ru-RU"/>
        </w:rPr>
        <w:t>роки представления бухгалтерской отчетности</w:t>
      </w:r>
      <w:r w:rsidR="003B65ED" w:rsidRPr="00C30965">
        <w:rPr>
          <w:rFonts w:hAnsi="Times New Roman" w:cs="Times New Roman"/>
          <w:sz w:val="24"/>
          <w:szCs w:val="24"/>
          <w:lang w:val="ru-RU"/>
        </w:rPr>
        <w:t xml:space="preserve"> определяется </w:t>
      </w:r>
      <w:r w:rsidR="00C30965" w:rsidRPr="00C30965">
        <w:rPr>
          <w:rFonts w:hAnsi="Times New Roman" w:cs="Times New Roman"/>
          <w:sz w:val="24"/>
          <w:szCs w:val="24"/>
          <w:lang w:val="ru-RU"/>
        </w:rPr>
        <w:t>МБУ «Центр финансирования муниципальных учреждений».</w:t>
      </w:r>
    </w:p>
    <w:p w:rsidR="00816000" w:rsidRPr="00C30965" w:rsidRDefault="002D7CF2" w:rsidP="00CE6395">
      <w:pPr>
        <w:jc w:val="both"/>
        <w:rPr>
          <w:rFonts w:hAnsi="Times New Roman" w:cs="Times New Roman"/>
          <w:sz w:val="24"/>
          <w:szCs w:val="24"/>
          <w:lang w:val="ru-RU"/>
        </w:rPr>
      </w:pPr>
      <w:r w:rsidRPr="00C30965">
        <w:rPr>
          <w:rFonts w:hAnsi="Times New Roman" w:cs="Times New Roman"/>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816000" w:rsidRPr="00C30965" w:rsidRDefault="002D7CF2">
      <w:pPr>
        <w:rPr>
          <w:rFonts w:hAnsi="Times New Roman" w:cs="Times New Roman"/>
          <w:sz w:val="24"/>
          <w:szCs w:val="24"/>
          <w:lang w:val="ru-RU"/>
        </w:rPr>
      </w:pPr>
      <w:r w:rsidRPr="00C30965">
        <w:rPr>
          <w:rFonts w:hAnsi="Times New Roman" w:cs="Times New Roman"/>
          <w:sz w:val="24"/>
          <w:szCs w:val="24"/>
          <w:lang w:val="ru-RU"/>
        </w:rPr>
        <w:t>Основание: пункт 19 СГС «Отчет о движении денежных средств».</w:t>
      </w:r>
    </w:p>
    <w:p w:rsidR="00CE6395" w:rsidRPr="00CE6395" w:rsidRDefault="002D7CF2" w:rsidP="00CE6395">
      <w:pPr>
        <w:pStyle w:val="a3"/>
        <w:numPr>
          <w:ilvl w:val="2"/>
          <w:numId w:val="42"/>
        </w:numPr>
        <w:spacing w:before="0" w:beforeAutospacing="0" w:after="0" w:afterAutospacing="0"/>
        <w:ind w:left="0" w:firstLine="0"/>
        <w:jc w:val="both"/>
        <w:rPr>
          <w:rFonts w:hAnsi="Times New Roman" w:cs="Times New Roman"/>
          <w:sz w:val="24"/>
          <w:szCs w:val="24"/>
          <w:lang w:val="ru-RU"/>
        </w:rPr>
      </w:pPr>
      <w:r w:rsidRPr="00C30965">
        <w:rPr>
          <w:rFonts w:cstheme="minorHAnsi"/>
          <w:sz w:val="24"/>
          <w:szCs w:val="24"/>
          <w:lang w:val="ru-RU"/>
        </w:rPr>
        <w:lastRenderedPageBreak/>
        <w:t xml:space="preserve">Бухгалтерская отчетность формируется и хранится в виде электронного документа в </w:t>
      </w:r>
      <w:r w:rsidR="003B65ED" w:rsidRPr="00C30965">
        <w:rPr>
          <w:rFonts w:cstheme="minorHAnsi"/>
          <w:sz w:val="24"/>
          <w:szCs w:val="24"/>
          <w:lang w:val="ru-RU"/>
        </w:rPr>
        <w:t>информационно</w:t>
      </w:r>
      <w:r w:rsidR="003B65ED" w:rsidRPr="00C30965">
        <w:rPr>
          <w:rFonts w:cstheme="minorHAnsi"/>
          <w:sz w:val="20"/>
          <w:szCs w:val="20"/>
          <w:shd w:val="clear" w:color="auto" w:fill="FBFBFB"/>
          <w:lang w:val="ru-RU"/>
        </w:rPr>
        <w:t xml:space="preserve"> </w:t>
      </w:r>
      <w:r w:rsidR="003B65ED" w:rsidRPr="00C30965">
        <w:rPr>
          <w:rFonts w:cstheme="minorHAnsi"/>
          <w:sz w:val="24"/>
          <w:szCs w:val="24"/>
          <w:lang w:val="ru-RU"/>
        </w:rPr>
        <w:t>-</w:t>
      </w:r>
      <w:r w:rsidR="00C30965">
        <w:rPr>
          <w:rFonts w:cstheme="minorHAnsi"/>
          <w:sz w:val="24"/>
          <w:szCs w:val="24"/>
          <w:lang w:val="ru-RU"/>
        </w:rPr>
        <w:t xml:space="preserve"> </w:t>
      </w:r>
      <w:r w:rsidR="003B65ED" w:rsidRPr="00C30965">
        <w:rPr>
          <w:rFonts w:cstheme="minorHAnsi"/>
          <w:sz w:val="24"/>
          <w:szCs w:val="24"/>
          <w:lang w:val="ru-RU"/>
        </w:rPr>
        <w:t>аналитической системе «Своды</w:t>
      </w:r>
      <w:r w:rsidR="003B65ED" w:rsidRPr="00C30965">
        <w:rPr>
          <w:rFonts w:cstheme="minorHAnsi"/>
          <w:sz w:val="20"/>
          <w:szCs w:val="20"/>
          <w:shd w:val="clear" w:color="auto" w:fill="FBFBFB"/>
          <w:lang w:val="ru-RU"/>
        </w:rPr>
        <w:t>.</w:t>
      </w:r>
      <w:r w:rsidR="003B65ED" w:rsidRPr="00C30965">
        <w:rPr>
          <w:rFonts w:hAnsi="Times New Roman" w:cs="Times New Roman"/>
          <w:sz w:val="24"/>
          <w:szCs w:val="24"/>
          <w:lang w:val="ru-RU"/>
        </w:rPr>
        <w:t xml:space="preserve"> </w:t>
      </w:r>
      <w:r w:rsidRPr="00C30965">
        <w:rPr>
          <w:rFonts w:hAnsi="Times New Roman" w:cs="Times New Roman"/>
          <w:sz w:val="24"/>
          <w:szCs w:val="24"/>
          <w:lang w:val="ru-RU"/>
        </w:rPr>
        <w:t xml:space="preserve">Бумажная копия комплекта отчетности хранится у главного </w:t>
      </w:r>
      <w:r w:rsidR="003B65ED" w:rsidRPr="00C30965">
        <w:rPr>
          <w:rFonts w:hAnsi="Times New Roman" w:cs="Times New Roman"/>
          <w:sz w:val="24"/>
          <w:szCs w:val="24"/>
          <w:lang w:val="ru-RU"/>
        </w:rPr>
        <w:t>специалиста</w:t>
      </w:r>
      <w:r w:rsidRPr="00C30965">
        <w:rPr>
          <w:rFonts w:hAnsi="Times New Roman" w:cs="Times New Roman"/>
          <w:sz w:val="24"/>
          <w:szCs w:val="24"/>
          <w:lang w:val="ru-RU"/>
        </w:rPr>
        <w:t>.</w:t>
      </w:r>
    </w:p>
    <w:p w:rsidR="00816000" w:rsidRPr="00C30965" w:rsidRDefault="002D7CF2" w:rsidP="00CE6395">
      <w:pPr>
        <w:pStyle w:val="a3"/>
        <w:numPr>
          <w:ilvl w:val="2"/>
          <w:numId w:val="42"/>
        </w:numPr>
        <w:spacing w:before="0" w:beforeAutospacing="0" w:after="0" w:afterAutospacing="0"/>
        <w:jc w:val="both"/>
        <w:rPr>
          <w:rFonts w:hAnsi="Times New Roman" w:cs="Times New Roman"/>
          <w:sz w:val="24"/>
          <w:szCs w:val="24"/>
          <w:lang w:val="ru-RU"/>
        </w:rPr>
      </w:pPr>
      <w:r w:rsidRPr="00C30965">
        <w:rPr>
          <w:rFonts w:hAnsi="Times New Roman" w:cs="Times New Roman"/>
          <w:sz w:val="24"/>
          <w:szCs w:val="24"/>
          <w:lang w:val="ru-RU"/>
        </w:rPr>
        <w:t>Основание: часть 7.1 статьи 13 Закона от 06.12.2011 № 402-ФЗ.</w:t>
      </w:r>
    </w:p>
    <w:p w:rsidR="00C30965" w:rsidRPr="00C30965" w:rsidRDefault="00C30965" w:rsidP="00C30965">
      <w:pPr>
        <w:pStyle w:val="a3"/>
        <w:spacing w:before="0" w:beforeAutospacing="0" w:after="0" w:afterAutospacing="0"/>
        <w:ind w:left="360"/>
        <w:rPr>
          <w:rFonts w:hAnsi="Times New Roman" w:cs="Times New Roman"/>
          <w:sz w:val="24"/>
          <w:szCs w:val="24"/>
          <w:lang w:val="ru-RU"/>
        </w:rPr>
      </w:pPr>
    </w:p>
    <w:p w:rsidR="00C30965" w:rsidRDefault="002D7CF2" w:rsidP="00C30965">
      <w:pPr>
        <w:spacing w:before="0" w:beforeAutospacing="0" w:after="0" w:afterAutospacing="0"/>
        <w:jc w:val="center"/>
        <w:rPr>
          <w:b/>
          <w:bCs/>
          <w:color w:val="252525"/>
          <w:spacing w:val="-2"/>
          <w:sz w:val="28"/>
          <w:szCs w:val="28"/>
          <w:lang w:val="ru-RU"/>
        </w:rPr>
      </w:pPr>
      <w:r w:rsidRPr="00845647">
        <w:rPr>
          <w:b/>
          <w:bCs/>
          <w:color w:val="252525"/>
          <w:spacing w:val="-2"/>
          <w:sz w:val="28"/>
          <w:szCs w:val="28"/>
        </w:rPr>
        <w:t>IX</w:t>
      </w:r>
      <w:r w:rsidRPr="00845647">
        <w:rPr>
          <w:b/>
          <w:bCs/>
          <w:color w:val="252525"/>
          <w:spacing w:val="-2"/>
          <w:sz w:val="28"/>
          <w:szCs w:val="28"/>
          <w:lang w:val="ru-RU"/>
        </w:rPr>
        <w:t>. Порядок передачи документов бухгалтерского учета</w:t>
      </w:r>
      <w:r w:rsidR="00845647" w:rsidRPr="00845647">
        <w:rPr>
          <w:b/>
          <w:bCs/>
          <w:color w:val="252525"/>
          <w:spacing w:val="-2"/>
          <w:sz w:val="28"/>
          <w:szCs w:val="28"/>
          <w:lang w:val="ru-RU"/>
        </w:rPr>
        <w:t xml:space="preserve"> </w:t>
      </w:r>
      <w:r w:rsidRPr="00845647">
        <w:rPr>
          <w:b/>
          <w:bCs/>
          <w:color w:val="252525"/>
          <w:spacing w:val="-2"/>
          <w:sz w:val="28"/>
          <w:szCs w:val="28"/>
          <w:lang w:val="ru-RU"/>
        </w:rPr>
        <w:t>при смене руководителя и главного бухгалтера</w:t>
      </w:r>
    </w:p>
    <w:p w:rsidR="00C30965" w:rsidRPr="00845647" w:rsidRDefault="00C30965" w:rsidP="00C30965">
      <w:pPr>
        <w:spacing w:before="0" w:beforeAutospacing="0" w:after="0" w:afterAutospacing="0"/>
        <w:jc w:val="center"/>
        <w:rPr>
          <w:b/>
          <w:bCs/>
          <w:color w:val="252525"/>
          <w:spacing w:val="-2"/>
          <w:sz w:val="28"/>
          <w:szCs w:val="28"/>
          <w:lang w:val="ru-RU"/>
        </w:rPr>
      </w:pPr>
    </w:p>
    <w:p w:rsidR="00816000" w:rsidRPr="002D7CF2" w:rsidRDefault="002D7CF2" w:rsidP="00C3096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16000" w:rsidRPr="002D7CF2" w:rsidRDefault="002D7CF2" w:rsidP="00845647">
      <w:pPr>
        <w:jc w:val="both"/>
        <w:rPr>
          <w:rFonts w:hAnsi="Times New Roman" w:cs="Times New Roman"/>
          <w:color w:val="000000"/>
          <w:sz w:val="24"/>
          <w:szCs w:val="24"/>
          <w:lang w:val="ru-RU"/>
        </w:rPr>
      </w:pPr>
      <w:r w:rsidRPr="002D7CF2">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816000" w:rsidRPr="002D7CF2" w:rsidRDefault="002D7CF2" w:rsidP="00CE639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816000" w:rsidRPr="002D7CF2" w:rsidRDefault="002D7CF2" w:rsidP="00CE639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2D7CF2">
        <w:rPr>
          <w:rFonts w:hAnsi="Times New Roman" w:cs="Times New Roman"/>
          <w:color w:val="000000"/>
          <w:sz w:val="24"/>
          <w:szCs w:val="24"/>
          <w:lang w:val="ru-RU"/>
        </w:rPr>
        <w:t>и типа.</w:t>
      </w:r>
    </w:p>
    <w:p w:rsidR="00816000" w:rsidRPr="002D7CF2" w:rsidRDefault="002D7CF2" w:rsidP="00CE639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816000" w:rsidRPr="002D7CF2" w:rsidRDefault="002D7CF2" w:rsidP="00CE639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816000" w:rsidRPr="002D7CF2" w:rsidRDefault="002D7CF2" w:rsidP="00CE6395">
      <w:pPr>
        <w:spacing w:before="0" w:beforeAutospacing="0" w:after="0" w:afterAutospacing="0"/>
        <w:jc w:val="both"/>
        <w:rPr>
          <w:rFonts w:hAnsi="Times New Roman" w:cs="Times New Roman"/>
          <w:color w:val="000000"/>
          <w:sz w:val="24"/>
          <w:szCs w:val="24"/>
          <w:lang w:val="ru-RU"/>
        </w:rPr>
      </w:pPr>
      <w:r w:rsidRPr="002D7CF2">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816000" w:rsidRPr="002D7CF2" w:rsidRDefault="002D7CF2" w:rsidP="00845647">
      <w:pPr>
        <w:jc w:val="both"/>
        <w:rPr>
          <w:rFonts w:hAnsi="Times New Roman" w:cs="Times New Roman"/>
          <w:color w:val="000000"/>
          <w:sz w:val="24"/>
          <w:szCs w:val="24"/>
          <w:lang w:val="ru-RU"/>
        </w:rPr>
      </w:pPr>
      <w:r w:rsidRPr="002D7CF2">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816000" w:rsidRDefault="002D7CF2" w:rsidP="00C30965">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учетная политика со всеми приложениями;</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квартальные и годовые бухгалтерские отчеты и балансы, налоговые декларации;</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816000" w:rsidRPr="00853B86"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853B86">
        <w:rPr>
          <w:rFonts w:hAnsi="Times New Roman" w:cs="Times New Roman"/>
          <w:color w:val="000000"/>
          <w:sz w:val="24"/>
          <w:szCs w:val="24"/>
          <w:lang w:val="ru-RU"/>
        </w:rPr>
        <w:t>налоговые регистры;</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 задолженности учреждения, в том числе по кредитам и по уплате налогов;</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 состоянии лицевых и банковских счетов учреждения;</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 выполнении утвержденного государственного задания;</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по учету зарплаты и по персонифицированному учету;</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об условиях хранения и учета наличных денежных средств;</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договоры с поставщиками и подрядчиками, контрагентами, аренды и т. д.;</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договоры с покупателями услуг и работ, подрядчиками и поставщиками;</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lastRenderedPageBreak/>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16000" w:rsidRPr="00853B86"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853B86">
        <w:rPr>
          <w:rFonts w:hAnsi="Times New Roman" w:cs="Times New Roman"/>
          <w:color w:val="000000"/>
          <w:sz w:val="24"/>
          <w:szCs w:val="24"/>
          <w:lang w:val="ru-RU"/>
        </w:rPr>
        <w:t>акты ревизий и проверок;</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816000" w:rsidRPr="00853B86"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853B86">
        <w:rPr>
          <w:rFonts w:hAnsi="Times New Roman" w:cs="Times New Roman"/>
          <w:color w:val="000000"/>
          <w:sz w:val="24"/>
          <w:szCs w:val="24"/>
          <w:lang w:val="ru-RU"/>
        </w:rPr>
        <w:t>договоры с кредитными организациями;</w:t>
      </w:r>
    </w:p>
    <w:p w:rsidR="00816000" w:rsidRPr="00853B86"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853B86">
        <w:rPr>
          <w:rFonts w:hAnsi="Times New Roman" w:cs="Times New Roman"/>
          <w:color w:val="000000"/>
          <w:sz w:val="24"/>
          <w:szCs w:val="24"/>
          <w:lang w:val="ru-RU"/>
        </w:rPr>
        <w:t>бланки строгой отчетности;</w:t>
      </w:r>
    </w:p>
    <w:p w:rsidR="00816000" w:rsidRPr="002D7CF2" w:rsidRDefault="002D7CF2" w:rsidP="00853B86">
      <w:pPr>
        <w:numPr>
          <w:ilvl w:val="0"/>
          <w:numId w:val="41"/>
        </w:numPr>
        <w:tabs>
          <w:tab w:val="clear" w:pos="720"/>
          <w:tab w:val="num" w:pos="0"/>
        </w:tabs>
        <w:ind w:left="0" w:right="180" w:firstLine="420"/>
        <w:contextualSpacing/>
        <w:jc w:val="both"/>
        <w:rPr>
          <w:rFonts w:hAnsi="Times New Roman" w:cs="Times New Roman"/>
          <w:color w:val="000000"/>
          <w:sz w:val="24"/>
          <w:szCs w:val="24"/>
          <w:lang w:val="ru-RU"/>
        </w:rPr>
      </w:pPr>
      <w:r w:rsidRPr="002D7CF2">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816000" w:rsidRPr="002D7CF2" w:rsidRDefault="002D7CF2" w:rsidP="009C0D12">
      <w:pPr>
        <w:jc w:val="both"/>
        <w:rPr>
          <w:rFonts w:hAnsi="Times New Roman" w:cs="Times New Roman"/>
          <w:color w:val="000000"/>
          <w:sz w:val="24"/>
          <w:szCs w:val="24"/>
          <w:lang w:val="ru-RU"/>
        </w:rPr>
      </w:pPr>
      <w:r w:rsidRPr="002D7CF2">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16000" w:rsidRPr="002D7CF2" w:rsidRDefault="002D7CF2" w:rsidP="009C0D12">
      <w:pPr>
        <w:jc w:val="both"/>
        <w:rPr>
          <w:rFonts w:hAnsi="Times New Roman" w:cs="Times New Roman"/>
          <w:color w:val="000000"/>
          <w:sz w:val="24"/>
          <w:szCs w:val="24"/>
          <w:lang w:val="ru-RU"/>
        </w:rPr>
      </w:pPr>
      <w:r w:rsidRPr="002D7CF2">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16000" w:rsidRPr="002D7CF2" w:rsidRDefault="002D7CF2" w:rsidP="009C0D12">
      <w:pPr>
        <w:jc w:val="both"/>
        <w:rPr>
          <w:rFonts w:hAnsi="Times New Roman" w:cs="Times New Roman"/>
          <w:color w:val="000000"/>
          <w:sz w:val="24"/>
          <w:szCs w:val="24"/>
          <w:lang w:val="ru-RU"/>
        </w:rPr>
      </w:pPr>
      <w:r w:rsidRPr="002D7CF2">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816000" w:rsidRDefault="002D7CF2" w:rsidP="009C0D12">
      <w:pPr>
        <w:jc w:val="both"/>
        <w:rPr>
          <w:rFonts w:hAnsi="Times New Roman" w:cs="Times New Roman"/>
          <w:color w:val="000000"/>
          <w:sz w:val="24"/>
          <w:szCs w:val="24"/>
          <w:lang w:val="ru-RU"/>
        </w:rPr>
      </w:pPr>
      <w:r w:rsidRPr="002D7CF2">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C30965" w:rsidRDefault="00C30965" w:rsidP="009C0D12">
      <w:pPr>
        <w:jc w:val="both"/>
        <w:rPr>
          <w:rFonts w:hAnsi="Times New Roman" w:cs="Times New Roman"/>
          <w:color w:val="000000"/>
          <w:sz w:val="24"/>
          <w:szCs w:val="24"/>
          <w:lang w:val="ru-RU"/>
        </w:rPr>
      </w:pPr>
    </w:p>
    <w:p w:rsidR="009C0D12" w:rsidRPr="002D7CF2" w:rsidRDefault="009C0D12" w:rsidP="009C0D12">
      <w:pPr>
        <w:jc w:val="both"/>
        <w:rPr>
          <w:rFonts w:hAnsi="Times New Roman" w:cs="Times New Roman"/>
          <w:color w:val="000000"/>
          <w:sz w:val="24"/>
          <w:szCs w:val="24"/>
          <w:lang w:val="ru-RU"/>
        </w:rPr>
      </w:pPr>
      <w:r w:rsidRPr="009C0D12">
        <w:rPr>
          <w:rFonts w:hAnsi="Times New Roman" w:cs="Times New Roman"/>
          <w:color w:val="000000"/>
          <w:sz w:val="24"/>
          <w:szCs w:val="24"/>
          <w:lang w:val="ru-RU"/>
        </w:rPr>
        <w:t xml:space="preserve">Главный </w:t>
      </w:r>
      <w:r>
        <w:rPr>
          <w:rFonts w:hAnsi="Times New Roman" w:cs="Times New Roman"/>
          <w:color w:val="000000"/>
          <w:sz w:val="24"/>
          <w:szCs w:val="24"/>
          <w:lang w:val="ru-RU"/>
        </w:rPr>
        <w:t xml:space="preserve">специалист                                                                               </w:t>
      </w:r>
      <w:r w:rsidR="00A61F63">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И.Б. </w:t>
      </w:r>
      <w:proofErr w:type="spellStart"/>
      <w:r>
        <w:rPr>
          <w:rFonts w:hAnsi="Times New Roman" w:cs="Times New Roman"/>
          <w:color w:val="000000"/>
          <w:sz w:val="24"/>
          <w:szCs w:val="24"/>
          <w:lang w:val="ru-RU"/>
        </w:rPr>
        <w:t>Хазиахметова</w:t>
      </w:r>
      <w:proofErr w:type="spellEnd"/>
    </w:p>
    <w:p w:rsidR="00816000" w:rsidRPr="00C30965" w:rsidRDefault="00816000" w:rsidP="00845647">
      <w:pPr>
        <w:jc w:val="both"/>
        <w:rPr>
          <w:rFonts w:hAnsi="Times New Roman" w:cs="Times New Roman"/>
          <w:color w:val="000000"/>
          <w:sz w:val="24"/>
          <w:szCs w:val="24"/>
          <w:lang w:val="ru-RU"/>
        </w:rPr>
      </w:pPr>
    </w:p>
    <w:sectPr w:rsidR="00816000" w:rsidRPr="00C30965" w:rsidSect="00853B86">
      <w:pgSz w:w="11907" w:h="16839"/>
      <w:pgMar w:top="709" w:right="56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5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822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879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3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279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6077A"/>
    <w:multiLevelType w:val="multilevel"/>
    <w:tmpl w:val="E2E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1516C"/>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BD5269A"/>
    <w:multiLevelType w:val="hybridMultilevel"/>
    <w:tmpl w:val="90241A82"/>
    <w:lvl w:ilvl="0" w:tplc="7BEA2BE6">
      <w:start w:val="1"/>
      <w:numFmt w:val="decimal"/>
      <w:lvlText w:val="%1."/>
      <w:lvlJc w:val="left"/>
      <w:pPr>
        <w:ind w:left="720" w:hanging="360"/>
      </w:pPr>
      <w:rPr>
        <w:rFonts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B5B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C06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A5C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221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450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B0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EF1B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D04CC"/>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5751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416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0121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751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826C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462A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7000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4F4B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040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708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4853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9220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95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72D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013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B2E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C314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E29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C0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3B71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9C65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A57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B72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C40F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C58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70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F0D68"/>
    <w:multiLevelType w:val="multilevel"/>
    <w:tmpl w:val="0EFA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Ansi="Times New Roman" w:cs="Times New Roman" w:hint="default"/>
        <w:color w:val="000000"/>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F58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915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D3D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528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578D2"/>
    <w:multiLevelType w:val="hybridMultilevel"/>
    <w:tmpl w:val="5100F420"/>
    <w:lvl w:ilvl="0" w:tplc="2624AC24">
      <w:start w:val="1"/>
      <w:numFmt w:val="decimal"/>
      <w:lvlText w:val="%1."/>
      <w:lvlJc w:val="left"/>
      <w:pPr>
        <w:ind w:left="720" w:hanging="360"/>
      </w:pPr>
      <w:rPr>
        <w:rFonts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5"/>
  </w:num>
  <w:num w:numId="3">
    <w:abstractNumId w:val="21"/>
  </w:num>
  <w:num w:numId="4">
    <w:abstractNumId w:val="2"/>
  </w:num>
  <w:num w:numId="5">
    <w:abstractNumId w:val="20"/>
  </w:num>
  <w:num w:numId="6">
    <w:abstractNumId w:val="15"/>
  </w:num>
  <w:num w:numId="7">
    <w:abstractNumId w:val="46"/>
  </w:num>
  <w:num w:numId="8">
    <w:abstractNumId w:val="0"/>
  </w:num>
  <w:num w:numId="9">
    <w:abstractNumId w:val="30"/>
  </w:num>
  <w:num w:numId="10">
    <w:abstractNumId w:val="12"/>
  </w:num>
  <w:num w:numId="11">
    <w:abstractNumId w:val="9"/>
  </w:num>
  <w:num w:numId="12">
    <w:abstractNumId w:val="10"/>
  </w:num>
  <w:num w:numId="13">
    <w:abstractNumId w:val="39"/>
  </w:num>
  <w:num w:numId="14">
    <w:abstractNumId w:val="25"/>
  </w:num>
  <w:num w:numId="15">
    <w:abstractNumId w:val="47"/>
  </w:num>
  <w:num w:numId="16">
    <w:abstractNumId w:val="19"/>
  </w:num>
  <w:num w:numId="17">
    <w:abstractNumId w:val="38"/>
  </w:num>
  <w:num w:numId="18">
    <w:abstractNumId w:val="28"/>
  </w:num>
  <w:num w:numId="19">
    <w:abstractNumId w:val="44"/>
  </w:num>
  <w:num w:numId="20">
    <w:abstractNumId w:val="6"/>
  </w:num>
  <w:num w:numId="21">
    <w:abstractNumId w:val="16"/>
  </w:num>
  <w:num w:numId="22">
    <w:abstractNumId w:val="18"/>
  </w:num>
  <w:num w:numId="23">
    <w:abstractNumId w:val="17"/>
  </w:num>
  <w:num w:numId="24">
    <w:abstractNumId w:val="22"/>
  </w:num>
  <w:num w:numId="25">
    <w:abstractNumId w:val="29"/>
  </w:num>
  <w:num w:numId="26">
    <w:abstractNumId w:val="36"/>
  </w:num>
  <w:num w:numId="27">
    <w:abstractNumId w:val="13"/>
  </w:num>
  <w:num w:numId="28">
    <w:abstractNumId w:val="40"/>
  </w:num>
  <w:num w:numId="29">
    <w:abstractNumId w:val="34"/>
  </w:num>
  <w:num w:numId="30">
    <w:abstractNumId w:val="27"/>
  </w:num>
  <w:num w:numId="31">
    <w:abstractNumId w:val="42"/>
  </w:num>
  <w:num w:numId="32">
    <w:abstractNumId w:val="45"/>
  </w:num>
  <w:num w:numId="33">
    <w:abstractNumId w:val="37"/>
  </w:num>
  <w:num w:numId="34">
    <w:abstractNumId w:val="32"/>
  </w:num>
  <w:num w:numId="35">
    <w:abstractNumId w:val="41"/>
  </w:num>
  <w:num w:numId="36">
    <w:abstractNumId w:val="33"/>
  </w:num>
  <w:num w:numId="37">
    <w:abstractNumId w:val="23"/>
  </w:num>
  <w:num w:numId="38">
    <w:abstractNumId w:val="11"/>
  </w:num>
  <w:num w:numId="39">
    <w:abstractNumId w:val="31"/>
  </w:num>
  <w:num w:numId="40">
    <w:abstractNumId w:val="26"/>
  </w:num>
  <w:num w:numId="41">
    <w:abstractNumId w:val="4"/>
  </w:num>
  <w:num w:numId="42">
    <w:abstractNumId w:val="43"/>
  </w:num>
  <w:num w:numId="43">
    <w:abstractNumId w:val="3"/>
  </w:num>
  <w:num w:numId="44">
    <w:abstractNumId w:val="1"/>
  </w:num>
  <w:num w:numId="45">
    <w:abstractNumId w:val="14"/>
  </w:num>
  <w:num w:numId="46">
    <w:abstractNumId w:val="7"/>
  </w:num>
  <w:num w:numId="47">
    <w:abstractNumId w:val="5"/>
  </w:num>
  <w:num w:numId="48">
    <w:abstractNumId w:val="8"/>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757E6"/>
    <w:rsid w:val="002A7F44"/>
    <w:rsid w:val="002D33B1"/>
    <w:rsid w:val="002D3591"/>
    <w:rsid w:val="002D7CF2"/>
    <w:rsid w:val="003514A0"/>
    <w:rsid w:val="003B65ED"/>
    <w:rsid w:val="004606D2"/>
    <w:rsid w:val="004F7E17"/>
    <w:rsid w:val="005A05CE"/>
    <w:rsid w:val="005A7059"/>
    <w:rsid w:val="005B6A5F"/>
    <w:rsid w:val="005E7160"/>
    <w:rsid w:val="00653AF6"/>
    <w:rsid w:val="00662C79"/>
    <w:rsid w:val="00701704"/>
    <w:rsid w:val="00757EAC"/>
    <w:rsid w:val="007B58EE"/>
    <w:rsid w:val="00816000"/>
    <w:rsid w:val="00845044"/>
    <w:rsid w:val="00845647"/>
    <w:rsid w:val="00846E9D"/>
    <w:rsid w:val="00853B86"/>
    <w:rsid w:val="008D210F"/>
    <w:rsid w:val="00974FCA"/>
    <w:rsid w:val="009C0D12"/>
    <w:rsid w:val="00A61F63"/>
    <w:rsid w:val="00B515CB"/>
    <w:rsid w:val="00B73A5A"/>
    <w:rsid w:val="00C06BF3"/>
    <w:rsid w:val="00C15F5D"/>
    <w:rsid w:val="00C27931"/>
    <w:rsid w:val="00C30965"/>
    <w:rsid w:val="00CC04FD"/>
    <w:rsid w:val="00CE6395"/>
    <w:rsid w:val="00D75629"/>
    <w:rsid w:val="00E438A1"/>
    <w:rsid w:val="00E80CA9"/>
    <w:rsid w:val="00E83882"/>
    <w:rsid w:val="00F01E19"/>
    <w:rsid w:val="00F1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15F5D"/>
    <w:pPr>
      <w:ind w:left="720"/>
      <w:contextualSpacing/>
    </w:pPr>
  </w:style>
  <w:style w:type="paragraph" w:styleId="a4">
    <w:name w:val="Balloon Text"/>
    <w:basedOn w:val="a"/>
    <w:link w:val="a5"/>
    <w:uiPriority w:val="99"/>
    <w:semiHidden/>
    <w:unhideWhenUsed/>
    <w:rsid w:val="00662C79"/>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6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15F5D"/>
    <w:pPr>
      <w:ind w:left="720"/>
      <w:contextualSpacing/>
    </w:pPr>
  </w:style>
  <w:style w:type="paragraph" w:styleId="a4">
    <w:name w:val="Balloon Text"/>
    <w:basedOn w:val="a"/>
    <w:link w:val="a5"/>
    <w:uiPriority w:val="99"/>
    <w:semiHidden/>
    <w:unhideWhenUsed/>
    <w:rsid w:val="00662C79"/>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6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21</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dc:description>Подготовлено экспертами Актион-МЦФЭР</dc:description>
  <cp:lastModifiedBy>Главный бухгалтер</cp:lastModifiedBy>
  <cp:revision>11</cp:revision>
  <cp:lastPrinted>2022-05-16T10:17:00Z</cp:lastPrinted>
  <dcterms:created xsi:type="dcterms:W3CDTF">2022-04-26T17:14:00Z</dcterms:created>
  <dcterms:modified xsi:type="dcterms:W3CDTF">2022-05-16T10:17:00Z</dcterms:modified>
</cp:coreProperties>
</file>